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A4" w:rsidRPr="001463A4" w:rsidRDefault="001463A4" w:rsidP="001463A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463A4">
        <w:rPr>
          <w:rFonts w:ascii="Times New Roman" w:eastAsia="Times New Roman" w:hAnsi="Times New Roman" w:cs="Times New Roman"/>
          <w:b/>
          <w:bCs/>
          <w:color w:val="000000"/>
          <w:sz w:val="24"/>
          <w:szCs w:val="24"/>
          <w:lang w:eastAsia="hu-HU"/>
        </w:rPr>
        <w:t xml:space="preserve">SUMMARY - H2020 </w:t>
      </w:r>
      <w:proofErr w:type="spellStart"/>
      <w:r w:rsidRPr="001463A4">
        <w:rPr>
          <w:rFonts w:ascii="Times New Roman" w:eastAsia="Times New Roman" w:hAnsi="Times New Roman" w:cs="Times New Roman"/>
          <w:b/>
          <w:bCs/>
          <w:color w:val="000000"/>
          <w:sz w:val="24"/>
          <w:szCs w:val="24"/>
          <w:lang w:eastAsia="hu-HU"/>
        </w:rPr>
        <w:t>Call</w:t>
      </w:r>
      <w:proofErr w:type="spellEnd"/>
      <w:r w:rsidRPr="001463A4">
        <w:rPr>
          <w:rFonts w:ascii="Times New Roman" w:eastAsia="Times New Roman" w:hAnsi="Times New Roman" w:cs="Times New Roman"/>
          <w:b/>
          <w:bCs/>
          <w:color w:val="000000"/>
          <w:sz w:val="24"/>
          <w:szCs w:val="24"/>
          <w:lang w:eastAsia="hu-HU"/>
        </w:rPr>
        <w:t xml:space="preserve"> SFS-34-2017</w:t>
      </w:r>
    </w:p>
    <w:p w:rsidR="001463A4" w:rsidRPr="001463A4" w:rsidRDefault="001463A4" w:rsidP="001463A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463A4">
        <w:rPr>
          <w:rFonts w:ascii="Times New Roman" w:eastAsia="Times New Roman" w:hAnsi="Times New Roman" w:cs="Times New Roman"/>
          <w:i/>
          <w:iCs/>
          <w:color w:val="000000"/>
          <w:sz w:val="24"/>
          <w:szCs w:val="24"/>
          <w:u w:val="single"/>
          <w:lang w:val="en-US" w:eastAsia="hu-HU"/>
        </w:rPr>
        <w:t>Specific Challenge:</w:t>
      </w:r>
      <w:r w:rsidRPr="001463A4">
        <w:rPr>
          <w:rFonts w:ascii="Times New Roman" w:eastAsia="Times New Roman" w:hAnsi="Times New Roman" w:cs="Times New Roman"/>
          <w:i/>
          <w:iCs/>
          <w:color w:val="000000"/>
          <w:sz w:val="24"/>
          <w:szCs w:val="24"/>
          <w:lang w:val="en-US" w:eastAsia="hu-HU"/>
        </w:rPr>
        <w:t xml:space="preserve"> The sustainability of food systems is challenged by various interrelated factors, such as the changing socio-economic and political context, the scarcity of natural resources, environmental degradation and climate change. These challenges cannot be met by individual action, but require multi-stakeholder action and coordinated initiatives along the value chain. A new holistic, systemic approach to the design of processes within agro-food chains is needed to unlock their full potential and deliver economic, social and environmental benefits.</w:t>
      </w:r>
    </w:p>
    <w:p w:rsidR="001463A4" w:rsidRPr="001463A4" w:rsidRDefault="001463A4" w:rsidP="001463A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463A4">
        <w:rPr>
          <w:rFonts w:ascii="Times New Roman" w:eastAsia="Times New Roman" w:hAnsi="Times New Roman" w:cs="Times New Roman"/>
          <w:i/>
          <w:iCs/>
          <w:color w:val="000000"/>
          <w:sz w:val="24"/>
          <w:szCs w:val="24"/>
          <w:u w:val="single"/>
          <w:lang w:val="en-US" w:eastAsia="hu-HU"/>
        </w:rPr>
        <w:t xml:space="preserve">Scope: </w:t>
      </w:r>
      <w:r w:rsidRPr="001463A4">
        <w:rPr>
          <w:rFonts w:ascii="Times New Roman" w:eastAsia="Times New Roman" w:hAnsi="Times New Roman" w:cs="Times New Roman"/>
          <w:i/>
          <w:iCs/>
          <w:color w:val="000000"/>
          <w:sz w:val="24"/>
          <w:szCs w:val="24"/>
          <w:lang w:val="en-US" w:eastAsia="hu-HU"/>
        </w:rPr>
        <w:t xml:space="preserve">The research will provide in-depth insight into linkages and interactions between </w:t>
      </w:r>
      <w:proofErr w:type="spellStart"/>
      <w:r w:rsidRPr="001463A4">
        <w:rPr>
          <w:rFonts w:ascii="Times New Roman" w:eastAsia="Times New Roman" w:hAnsi="Times New Roman" w:cs="Times New Roman"/>
          <w:i/>
          <w:iCs/>
          <w:color w:val="000000"/>
          <w:sz w:val="24"/>
          <w:szCs w:val="24"/>
          <w:lang w:val="en-US" w:eastAsia="hu-HU"/>
        </w:rPr>
        <w:t>agri</w:t>
      </w:r>
      <w:proofErr w:type="spellEnd"/>
      <w:r w:rsidRPr="001463A4">
        <w:rPr>
          <w:rFonts w:ascii="Times New Roman" w:eastAsia="Times New Roman" w:hAnsi="Times New Roman" w:cs="Times New Roman"/>
          <w:i/>
          <w:iCs/>
          <w:color w:val="000000"/>
          <w:sz w:val="24"/>
          <w:szCs w:val="24"/>
          <w:lang w:val="en-US" w:eastAsia="hu-HU"/>
        </w:rPr>
        <w:t>-food chain stakeholders, including understanding of their perception and behavior with respect to sustainability objectives and cooperation, potentially resulting in the design of new processes leading to new business models and better performing value chains. A holistic approach to improving mutual understanding and cooperation between value chain stakeholders (identifying incentives and barriers, and strategies and tools, e.g. technologies to overcome them) is to be explored, helping to create favorable conditions for cooperation, co-creation and innovation within value chains. The concept of social innovation and ways of measuring it throughout the value chain should be explored, taking into account the engagement of society. A plethora of policies and regulatory requirements influencing food production and consumption should be explored, and their implications as regards creating favorable overall conditions for cooperation a</w:t>
      </w:r>
      <w:bookmarkStart w:id="0" w:name="_GoBack"/>
      <w:bookmarkEnd w:id="0"/>
      <w:r w:rsidRPr="001463A4">
        <w:rPr>
          <w:rFonts w:ascii="Times New Roman" w:eastAsia="Times New Roman" w:hAnsi="Times New Roman" w:cs="Times New Roman"/>
          <w:i/>
          <w:iCs/>
          <w:color w:val="000000"/>
          <w:sz w:val="24"/>
          <w:szCs w:val="24"/>
          <w:lang w:val="en-US" w:eastAsia="hu-HU"/>
        </w:rPr>
        <w:t xml:space="preserve">nd innovation along the food chain. Proposals should fall under the concept of the multi-actor </w:t>
      </w:r>
      <w:proofErr w:type="gramStart"/>
      <w:r w:rsidRPr="001463A4">
        <w:rPr>
          <w:rFonts w:ascii="Times New Roman" w:eastAsia="Times New Roman" w:hAnsi="Times New Roman" w:cs="Times New Roman"/>
          <w:i/>
          <w:iCs/>
          <w:color w:val="000000"/>
          <w:sz w:val="24"/>
          <w:szCs w:val="24"/>
          <w:lang w:val="en-US" w:eastAsia="hu-HU"/>
        </w:rPr>
        <w:t>approach[</w:t>
      </w:r>
      <w:proofErr w:type="gramEnd"/>
      <w:r w:rsidRPr="001463A4">
        <w:rPr>
          <w:rFonts w:ascii="Times New Roman" w:eastAsia="Times New Roman" w:hAnsi="Times New Roman" w:cs="Times New Roman"/>
          <w:i/>
          <w:iCs/>
          <w:color w:val="000000"/>
          <w:sz w:val="24"/>
          <w:szCs w:val="24"/>
          <w:lang w:val="en-US" w:eastAsia="hu-HU"/>
        </w:rPr>
        <w:t>1]. The Commission considers that proposals requesting a contribution from the EU of up to EUR 6 million would allow this specific challenge to be addressed appropriately. Nonetheless, this does not preclude the submission and selection of proposals requesting other amounts.</w:t>
      </w:r>
    </w:p>
    <w:p w:rsidR="001463A4" w:rsidRPr="001463A4" w:rsidRDefault="001463A4" w:rsidP="001463A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463A4">
        <w:rPr>
          <w:rFonts w:ascii="Times New Roman" w:eastAsia="Times New Roman" w:hAnsi="Times New Roman" w:cs="Times New Roman"/>
          <w:i/>
          <w:iCs/>
          <w:color w:val="000000"/>
          <w:sz w:val="24"/>
          <w:szCs w:val="24"/>
          <w:u w:val="single"/>
          <w:lang w:val="en-US" w:eastAsia="hu-HU"/>
        </w:rPr>
        <w:t xml:space="preserve">Expected Impact: </w:t>
      </w:r>
      <w:r w:rsidRPr="001463A4">
        <w:rPr>
          <w:rFonts w:ascii="Times New Roman" w:eastAsia="Times New Roman" w:hAnsi="Times New Roman" w:cs="Times New Roman"/>
          <w:i/>
          <w:iCs/>
          <w:color w:val="000000"/>
          <w:sz w:val="24"/>
          <w:szCs w:val="24"/>
          <w:lang w:val="en-US" w:eastAsia="hu-HU"/>
        </w:rPr>
        <w:t xml:space="preserve">The project results are expected to: (1) enhance the capacity of actors within </w:t>
      </w:r>
      <w:proofErr w:type="spellStart"/>
      <w:r w:rsidRPr="001463A4">
        <w:rPr>
          <w:rFonts w:ascii="Times New Roman" w:eastAsia="Times New Roman" w:hAnsi="Times New Roman" w:cs="Times New Roman"/>
          <w:i/>
          <w:iCs/>
          <w:color w:val="000000"/>
          <w:sz w:val="24"/>
          <w:szCs w:val="24"/>
          <w:lang w:val="en-US" w:eastAsia="hu-HU"/>
        </w:rPr>
        <w:t>agri</w:t>
      </w:r>
      <w:proofErr w:type="spellEnd"/>
      <w:r w:rsidRPr="001463A4">
        <w:rPr>
          <w:rFonts w:ascii="Times New Roman" w:eastAsia="Times New Roman" w:hAnsi="Times New Roman" w:cs="Times New Roman"/>
          <w:i/>
          <w:iCs/>
          <w:color w:val="000000"/>
          <w:sz w:val="24"/>
          <w:szCs w:val="24"/>
          <w:lang w:val="en-US" w:eastAsia="hu-HU"/>
        </w:rPr>
        <w:t xml:space="preserve">-food chains to design new processes leading to new business models and more efficient, equitable, sustainable and better performing value chains; (2) enhance the innovation potential of the European </w:t>
      </w:r>
      <w:proofErr w:type="spellStart"/>
      <w:r w:rsidRPr="001463A4">
        <w:rPr>
          <w:rFonts w:ascii="Times New Roman" w:eastAsia="Times New Roman" w:hAnsi="Times New Roman" w:cs="Times New Roman"/>
          <w:i/>
          <w:iCs/>
          <w:color w:val="000000"/>
          <w:sz w:val="24"/>
          <w:szCs w:val="24"/>
          <w:lang w:val="en-US" w:eastAsia="hu-HU"/>
        </w:rPr>
        <w:t>agri</w:t>
      </w:r>
      <w:proofErr w:type="spellEnd"/>
      <w:r w:rsidRPr="001463A4">
        <w:rPr>
          <w:rFonts w:ascii="Times New Roman" w:eastAsia="Times New Roman" w:hAnsi="Times New Roman" w:cs="Times New Roman"/>
          <w:i/>
          <w:iCs/>
          <w:color w:val="000000"/>
          <w:sz w:val="24"/>
          <w:szCs w:val="24"/>
          <w:lang w:val="en-US" w:eastAsia="hu-HU"/>
        </w:rPr>
        <w:t xml:space="preserve">-food chains in terms of adapting to change and increase their competitiveness, sustainability and resilience; (3) strengthen farmers’ position in value chains through innovative approaches that enhance transparency, information flow and management capacity; and (4) limit the negative impacts of </w:t>
      </w:r>
      <w:proofErr w:type="spellStart"/>
      <w:r w:rsidRPr="001463A4">
        <w:rPr>
          <w:rFonts w:ascii="Times New Roman" w:eastAsia="Times New Roman" w:hAnsi="Times New Roman" w:cs="Times New Roman"/>
          <w:i/>
          <w:iCs/>
          <w:color w:val="000000"/>
          <w:sz w:val="24"/>
          <w:szCs w:val="24"/>
          <w:lang w:val="en-US" w:eastAsia="hu-HU"/>
        </w:rPr>
        <w:t>agri</w:t>
      </w:r>
      <w:proofErr w:type="spellEnd"/>
      <w:r w:rsidRPr="001463A4">
        <w:rPr>
          <w:rFonts w:ascii="Times New Roman" w:eastAsia="Times New Roman" w:hAnsi="Times New Roman" w:cs="Times New Roman"/>
          <w:i/>
          <w:iCs/>
          <w:color w:val="000000"/>
          <w:sz w:val="24"/>
          <w:szCs w:val="24"/>
          <w:lang w:val="en-US" w:eastAsia="hu-HU"/>
        </w:rPr>
        <w:t>-food chains on the environment, climate and health.</w:t>
      </w:r>
    </w:p>
    <w:p w:rsidR="001463A4" w:rsidRPr="001463A4" w:rsidRDefault="001463A4" w:rsidP="001463A4">
      <w:pPr>
        <w:spacing w:before="100" w:beforeAutospacing="1" w:after="120" w:line="240" w:lineRule="auto"/>
        <w:jc w:val="both"/>
        <w:rPr>
          <w:rFonts w:ascii="Verdana" w:eastAsia="Times New Roman" w:hAnsi="Verdana" w:cs="Times New Roman"/>
          <w:sz w:val="24"/>
          <w:szCs w:val="24"/>
          <w:lang w:eastAsia="hu-HU"/>
        </w:rPr>
      </w:pPr>
      <w:r w:rsidRPr="001463A4">
        <w:rPr>
          <w:rFonts w:ascii="Calibri" w:eastAsia="Times New Roman" w:hAnsi="Calibri" w:cs="Times New Roman"/>
          <w:color w:val="000000"/>
          <w:sz w:val="20"/>
          <w:szCs w:val="20"/>
          <w:lang w:val="en-US" w:eastAsia="hu-HU"/>
        </w:rPr>
        <w:t xml:space="preserve">For case studies, </w:t>
      </w:r>
      <w:r w:rsidRPr="001463A4">
        <w:rPr>
          <w:rFonts w:ascii="Calibri" w:eastAsia="Times New Roman" w:hAnsi="Calibri" w:cs="Times New Roman"/>
          <w:b/>
          <w:bCs/>
          <w:color w:val="000000"/>
          <w:sz w:val="20"/>
          <w:szCs w:val="20"/>
          <w:lang w:val="en-US" w:eastAsia="hu-HU"/>
        </w:rPr>
        <w:t>ECOREC</w:t>
      </w:r>
      <w:r w:rsidRPr="001463A4">
        <w:rPr>
          <w:rFonts w:ascii="Calibri" w:eastAsia="Times New Roman" w:hAnsi="Calibri" w:cs="Times New Roman"/>
          <w:color w:val="000000"/>
          <w:sz w:val="20"/>
          <w:szCs w:val="20"/>
          <w:lang w:val="en-US" w:eastAsia="hu-HU"/>
        </w:rPr>
        <w:t xml:space="preserve"> aims to establish </w:t>
      </w:r>
      <w:r w:rsidRPr="001463A4">
        <w:rPr>
          <w:rFonts w:ascii="Calibri" w:eastAsia="Times New Roman" w:hAnsi="Calibri" w:cs="Times New Roman"/>
          <w:color w:val="000000"/>
          <w:sz w:val="20"/>
          <w:szCs w:val="20"/>
          <w:lang w:eastAsia="hu-HU"/>
        </w:rPr>
        <w:t>“</w:t>
      </w:r>
      <w:proofErr w:type="spellStart"/>
      <w:r w:rsidRPr="001463A4">
        <w:rPr>
          <w:rFonts w:ascii="Calibri" w:eastAsia="Times New Roman" w:hAnsi="Calibri" w:cs="Times New Roman"/>
          <w:color w:val="000000"/>
          <w:sz w:val="20"/>
          <w:szCs w:val="20"/>
          <w:lang w:eastAsia="hu-HU"/>
        </w:rPr>
        <w:t>national</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consortia</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each</w:t>
      </w:r>
      <w:proofErr w:type="spellEnd"/>
      <w:r w:rsidRPr="001463A4">
        <w:rPr>
          <w:rFonts w:ascii="Calibri" w:eastAsia="Times New Roman" w:hAnsi="Calibri" w:cs="Times New Roman"/>
          <w:color w:val="000000"/>
          <w:sz w:val="20"/>
          <w:szCs w:val="20"/>
          <w:lang w:eastAsia="hu-HU"/>
        </w:rPr>
        <w:t xml:space="preserve"> of </w:t>
      </w:r>
      <w:proofErr w:type="spellStart"/>
      <w:r w:rsidRPr="001463A4">
        <w:rPr>
          <w:rFonts w:ascii="Calibri" w:eastAsia="Times New Roman" w:hAnsi="Calibri" w:cs="Times New Roman"/>
          <w:color w:val="000000"/>
          <w:sz w:val="20"/>
          <w:szCs w:val="20"/>
          <w:lang w:eastAsia="hu-HU"/>
        </w:rPr>
        <w:t>which</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consists</w:t>
      </w:r>
      <w:proofErr w:type="spellEnd"/>
      <w:r w:rsidRPr="001463A4">
        <w:rPr>
          <w:rFonts w:ascii="Calibri" w:eastAsia="Times New Roman" w:hAnsi="Calibri" w:cs="Times New Roman"/>
          <w:color w:val="000000"/>
          <w:sz w:val="20"/>
          <w:szCs w:val="20"/>
          <w:lang w:eastAsia="hu-HU"/>
        </w:rPr>
        <w:t xml:space="preserve"> of: (1) </w:t>
      </w:r>
      <w:proofErr w:type="spellStart"/>
      <w:r w:rsidRPr="001463A4">
        <w:rPr>
          <w:rFonts w:ascii="Calibri" w:eastAsia="Times New Roman" w:hAnsi="Calibri" w:cs="Times New Roman"/>
          <w:color w:val="000000"/>
          <w:sz w:val="20"/>
          <w:szCs w:val="20"/>
          <w:lang w:eastAsia="hu-HU"/>
        </w:rPr>
        <w:t>public</w:t>
      </w:r>
      <w:proofErr w:type="spellEnd"/>
      <w:r w:rsidRPr="001463A4">
        <w:rPr>
          <w:rFonts w:ascii="Calibri" w:eastAsia="Times New Roman" w:hAnsi="Calibri" w:cs="Times New Roman"/>
          <w:color w:val="000000"/>
          <w:sz w:val="20"/>
          <w:szCs w:val="20"/>
          <w:lang w:eastAsia="hu-HU"/>
        </w:rPr>
        <w:t xml:space="preserve"> policy: </w:t>
      </w:r>
      <w:proofErr w:type="spellStart"/>
      <w:r w:rsidRPr="001463A4">
        <w:rPr>
          <w:rFonts w:ascii="Calibri" w:eastAsia="Times New Roman" w:hAnsi="Calibri" w:cs="Times New Roman"/>
          <w:color w:val="000000"/>
          <w:sz w:val="20"/>
          <w:szCs w:val="20"/>
          <w:lang w:eastAsia="hu-HU"/>
        </w:rPr>
        <w:t>representatives</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from</w:t>
      </w:r>
      <w:proofErr w:type="spellEnd"/>
      <w:r w:rsidRPr="001463A4">
        <w:rPr>
          <w:rFonts w:ascii="Calibri" w:eastAsia="Times New Roman" w:hAnsi="Calibri" w:cs="Times New Roman"/>
          <w:color w:val="000000"/>
          <w:sz w:val="20"/>
          <w:szCs w:val="20"/>
          <w:lang w:eastAsia="hu-HU"/>
        </w:rPr>
        <w:t xml:space="preserve"> line </w:t>
      </w:r>
      <w:proofErr w:type="spellStart"/>
      <w:r w:rsidRPr="001463A4">
        <w:rPr>
          <w:rFonts w:ascii="Calibri" w:eastAsia="Times New Roman" w:hAnsi="Calibri" w:cs="Times New Roman"/>
          <w:color w:val="000000"/>
          <w:sz w:val="20"/>
          <w:szCs w:val="20"/>
          <w:lang w:eastAsia="hu-HU"/>
        </w:rPr>
        <w:t>Ministries</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agriculture</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environment</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health</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social</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welfare</w:t>
      </w:r>
      <w:proofErr w:type="spellEnd"/>
      <w:r w:rsidRPr="001463A4">
        <w:rPr>
          <w:rFonts w:ascii="Calibri" w:eastAsia="Times New Roman" w:hAnsi="Calibri" w:cs="Times New Roman"/>
          <w:color w:val="000000"/>
          <w:sz w:val="20"/>
          <w:szCs w:val="20"/>
          <w:lang w:eastAsia="hu-HU"/>
        </w:rPr>
        <w:t xml:space="preserve">) and </w:t>
      </w:r>
      <w:proofErr w:type="spellStart"/>
      <w:r w:rsidRPr="001463A4">
        <w:rPr>
          <w:rFonts w:ascii="Calibri" w:eastAsia="Times New Roman" w:hAnsi="Calibri" w:cs="Times New Roman"/>
          <w:color w:val="000000"/>
          <w:sz w:val="20"/>
          <w:szCs w:val="20"/>
          <w:lang w:eastAsia="hu-HU"/>
        </w:rPr>
        <w:t>their</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research</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institutes</w:t>
      </w:r>
      <w:proofErr w:type="spellEnd"/>
      <w:r w:rsidRPr="001463A4">
        <w:rPr>
          <w:rFonts w:ascii="Calibri" w:eastAsia="Times New Roman" w:hAnsi="Calibri" w:cs="Times New Roman"/>
          <w:color w:val="000000"/>
          <w:sz w:val="20"/>
          <w:szCs w:val="20"/>
          <w:lang w:eastAsia="hu-HU"/>
        </w:rPr>
        <w:t xml:space="preserve">; (2) </w:t>
      </w:r>
      <w:proofErr w:type="spellStart"/>
      <w:r w:rsidRPr="001463A4">
        <w:rPr>
          <w:rFonts w:ascii="Calibri" w:eastAsia="Times New Roman" w:hAnsi="Calibri" w:cs="Times New Roman"/>
          <w:color w:val="000000"/>
          <w:sz w:val="20"/>
          <w:szCs w:val="20"/>
          <w:lang w:eastAsia="hu-HU"/>
        </w:rPr>
        <w:t>academia</w:t>
      </w:r>
      <w:proofErr w:type="spellEnd"/>
      <w:r w:rsidRPr="001463A4">
        <w:rPr>
          <w:rFonts w:ascii="Calibri" w:eastAsia="Times New Roman" w:hAnsi="Calibri" w:cs="Times New Roman"/>
          <w:color w:val="000000"/>
          <w:sz w:val="20"/>
          <w:szCs w:val="20"/>
          <w:lang w:eastAsia="hu-HU"/>
        </w:rPr>
        <w:t>/</w:t>
      </w:r>
      <w:proofErr w:type="spellStart"/>
      <w:r w:rsidRPr="001463A4">
        <w:rPr>
          <w:rFonts w:ascii="Calibri" w:eastAsia="Times New Roman" w:hAnsi="Calibri" w:cs="Times New Roman"/>
          <w:color w:val="000000"/>
          <w:sz w:val="20"/>
          <w:szCs w:val="20"/>
          <w:lang w:eastAsia="hu-HU"/>
        </w:rPr>
        <w:t>research</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public</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or</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private</w:t>
      </w:r>
      <w:proofErr w:type="spellEnd"/>
      <w:r w:rsidRPr="001463A4">
        <w:rPr>
          <w:rFonts w:ascii="Calibri" w:eastAsia="Times New Roman" w:hAnsi="Calibri" w:cs="Times New Roman"/>
          <w:color w:val="000000"/>
          <w:sz w:val="20"/>
          <w:szCs w:val="20"/>
          <w:lang w:eastAsia="hu-HU"/>
        </w:rPr>
        <w:t xml:space="preserve">); (3) </w:t>
      </w:r>
      <w:proofErr w:type="spellStart"/>
      <w:r w:rsidRPr="001463A4">
        <w:rPr>
          <w:rFonts w:ascii="Calibri" w:eastAsia="Times New Roman" w:hAnsi="Calibri" w:cs="Times New Roman"/>
          <w:color w:val="000000"/>
          <w:sz w:val="20"/>
          <w:szCs w:val="20"/>
          <w:lang w:eastAsia="hu-HU"/>
        </w:rPr>
        <w:t>enterprise</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large</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or</w:t>
      </w:r>
      <w:proofErr w:type="spellEnd"/>
      <w:r w:rsidRPr="001463A4">
        <w:rPr>
          <w:rFonts w:ascii="Calibri" w:eastAsia="Times New Roman" w:hAnsi="Calibri" w:cs="Times New Roman"/>
          <w:color w:val="000000"/>
          <w:sz w:val="20"/>
          <w:szCs w:val="20"/>
          <w:lang w:eastAsia="hu-HU"/>
        </w:rPr>
        <w:t xml:space="preserve"> SME);  (4) civil </w:t>
      </w:r>
      <w:proofErr w:type="spellStart"/>
      <w:r w:rsidRPr="001463A4">
        <w:rPr>
          <w:rFonts w:ascii="Calibri" w:eastAsia="Times New Roman" w:hAnsi="Calibri" w:cs="Times New Roman"/>
          <w:color w:val="000000"/>
          <w:sz w:val="20"/>
          <w:szCs w:val="20"/>
          <w:lang w:eastAsia="hu-HU"/>
        </w:rPr>
        <w:t>sector</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community</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representatives</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to</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address</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social</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innovation</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aspects</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within</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the</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agri-food</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sub-sector</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domain</w:t>
      </w:r>
      <w:proofErr w:type="spellEnd"/>
      <w:r w:rsidRPr="001463A4">
        <w:rPr>
          <w:rFonts w:ascii="Calibri" w:eastAsia="Times New Roman" w:hAnsi="Calibri" w:cs="Times New Roman"/>
          <w:color w:val="000000"/>
          <w:sz w:val="20"/>
          <w:szCs w:val="20"/>
          <w:lang w:eastAsia="hu-HU"/>
        </w:rPr>
        <w:t xml:space="preserve">; (5) NGO: </w:t>
      </w:r>
      <w:proofErr w:type="spellStart"/>
      <w:r w:rsidRPr="001463A4">
        <w:rPr>
          <w:rFonts w:ascii="Calibri" w:eastAsia="Times New Roman" w:hAnsi="Calibri" w:cs="Times New Roman"/>
          <w:color w:val="000000"/>
          <w:sz w:val="20"/>
          <w:szCs w:val="20"/>
          <w:lang w:eastAsia="hu-HU"/>
        </w:rPr>
        <w:t>association</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or</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cooperatives</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representing</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farmers</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interests</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necessary</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to</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strengthen</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farmers</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position</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in</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the</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agri-food</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value</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chains</w:t>
      </w:r>
      <w:proofErr w:type="spellEnd"/>
      <w:r w:rsidRPr="001463A4">
        <w:rPr>
          <w:rFonts w:ascii="Calibri" w:eastAsia="Times New Roman" w:hAnsi="Calibri" w:cs="Times New Roman"/>
          <w:color w:val="000000"/>
          <w:sz w:val="20"/>
          <w:szCs w:val="20"/>
          <w:lang w:eastAsia="hu-HU"/>
        </w:rPr>
        <w:t>.</w:t>
      </w:r>
    </w:p>
    <w:p w:rsidR="001463A4" w:rsidRPr="001463A4" w:rsidRDefault="001463A4" w:rsidP="001463A4">
      <w:pPr>
        <w:spacing w:before="100" w:beforeAutospacing="1" w:after="120" w:line="240" w:lineRule="auto"/>
        <w:jc w:val="both"/>
        <w:rPr>
          <w:rFonts w:ascii="Verdana" w:eastAsia="Times New Roman" w:hAnsi="Verdana" w:cs="Times New Roman"/>
          <w:sz w:val="24"/>
          <w:szCs w:val="24"/>
          <w:lang w:eastAsia="hu-HU"/>
        </w:rPr>
      </w:pPr>
      <w:proofErr w:type="spellStart"/>
      <w:r w:rsidRPr="001463A4">
        <w:rPr>
          <w:rFonts w:ascii="Calibri" w:eastAsia="Times New Roman" w:hAnsi="Calibri" w:cs="Times New Roman"/>
          <w:color w:val="000000"/>
          <w:sz w:val="20"/>
          <w:szCs w:val="20"/>
          <w:lang w:eastAsia="hu-HU"/>
        </w:rPr>
        <w:t>We</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look</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forward</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to</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receiving</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your</w:t>
      </w:r>
      <w:proofErr w:type="spellEnd"/>
      <w:r w:rsidRPr="001463A4">
        <w:rPr>
          <w:rFonts w:ascii="Calibri" w:eastAsia="Times New Roman" w:hAnsi="Calibri" w:cs="Times New Roman"/>
          <w:color w:val="000000"/>
          <w:sz w:val="20"/>
          <w:szCs w:val="20"/>
          <w:lang w:eastAsia="hu-HU"/>
        </w:rPr>
        <w:t xml:space="preserve"> </w:t>
      </w:r>
      <w:proofErr w:type="spellStart"/>
      <w:r w:rsidRPr="001463A4">
        <w:rPr>
          <w:rFonts w:ascii="Calibri" w:eastAsia="Times New Roman" w:hAnsi="Calibri" w:cs="Times New Roman"/>
          <w:color w:val="000000"/>
          <w:sz w:val="20"/>
          <w:szCs w:val="20"/>
          <w:lang w:eastAsia="hu-HU"/>
        </w:rPr>
        <w:t>reaction</w:t>
      </w:r>
      <w:proofErr w:type="spellEnd"/>
      <w:r w:rsidRPr="001463A4">
        <w:rPr>
          <w:rFonts w:ascii="Calibri" w:eastAsia="Times New Roman" w:hAnsi="Calibri" w:cs="Times New Roman"/>
          <w:color w:val="000000"/>
          <w:sz w:val="20"/>
          <w:szCs w:val="20"/>
          <w:lang w:eastAsia="hu-HU"/>
        </w:rPr>
        <w:t>.</w:t>
      </w:r>
    </w:p>
    <w:p w:rsidR="00340BB9" w:rsidRPr="001463A4" w:rsidRDefault="001463A4" w:rsidP="001463A4">
      <w:pPr>
        <w:spacing w:before="100" w:beforeAutospacing="1" w:after="100" w:afterAutospacing="1" w:line="240" w:lineRule="auto"/>
        <w:rPr>
          <w:rFonts w:ascii="Times New Roman" w:eastAsia="Times New Roman" w:hAnsi="Times New Roman" w:cs="Times New Roman"/>
          <w:sz w:val="24"/>
          <w:szCs w:val="24"/>
          <w:lang w:eastAsia="hu-HU"/>
        </w:rPr>
      </w:pPr>
      <w:r w:rsidRPr="001463A4">
        <w:rPr>
          <w:rFonts w:ascii="Times New Roman" w:eastAsia="Times New Roman" w:hAnsi="Times New Roman" w:cs="Times New Roman"/>
          <w:color w:val="000000"/>
          <w:sz w:val="24"/>
          <w:szCs w:val="24"/>
          <w:lang w:eastAsia="hu-HU"/>
        </w:rPr>
        <w:t>--------------------------------------------------------------</w:t>
      </w:r>
      <w:r w:rsidRPr="001463A4">
        <w:rPr>
          <w:rFonts w:ascii="Times New Roman" w:eastAsia="Times New Roman" w:hAnsi="Times New Roman" w:cs="Times New Roman"/>
          <w:color w:val="000000"/>
          <w:sz w:val="24"/>
          <w:szCs w:val="24"/>
          <w:lang w:eastAsia="hu-HU"/>
        </w:rPr>
        <w:br/>
        <w:t xml:space="preserve">Dr. </w:t>
      </w:r>
      <w:proofErr w:type="spellStart"/>
      <w:r w:rsidRPr="001463A4">
        <w:rPr>
          <w:rFonts w:ascii="Times New Roman" w:eastAsia="Times New Roman" w:hAnsi="Times New Roman" w:cs="Times New Roman"/>
          <w:color w:val="000000"/>
          <w:sz w:val="24"/>
          <w:szCs w:val="24"/>
          <w:lang w:eastAsia="hu-HU"/>
        </w:rPr>
        <w:t>Tugrul</w:t>
      </w:r>
      <w:proofErr w:type="spellEnd"/>
      <w:r w:rsidRPr="001463A4">
        <w:rPr>
          <w:rFonts w:ascii="Times New Roman" w:eastAsia="Times New Roman" w:hAnsi="Times New Roman" w:cs="Times New Roman"/>
          <w:color w:val="000000"/>
          <w:sz w:val="24"/>
          <w:szCs w:val="24"/>
          <w:lang w:eastAsia="hu-HU"/>
        </w:rPr>
        <w:t xml:space="preserve"> TEMEL, </w:t>
      </w:r>
      <w:proofErr w:type="spellStart"/>
      <w:r w:rsidRPr="001463A4">
        <w:rPr>
          <w:rFonts w:ascii="Times New Roman" w:eastAsia="Times New Roman" w:hAnsi="Times New Roman" w:cs="Times New Roman"/>
          <w:color w:val="000000"/>
          <w:sz w:val="24"/>
          <w:szCs w:val="24"/>
          <w:lang w:eastAsia="hu-HU"/>
        </w:rPr>
        <w:t>Director</w:t>
      </w:r>
      <w:proofErr w:type="spellEnd"/>
      <w:r w:rsidRPr="001463A4">
        <w:rPr>
          <w:rFonts w:ascii="Times New Roman" w:eastAsia="Times New Roman" w:hAnsi="Times New Roman" w:cs="Times New Roman"/>
          <w:color w:val="000000"/>
          <w:sz w:val="24"/>
          <w:szCs w:val="24"/>
          <w:lang w:eastAsia="hu-HU"/>
        </w:rPr>
        <w:br/>
        <w:t xml:space="preserve">ECOREC </w:t>
      </w:r>
      <w:proofErr w:type="spellStart"/>
      <w:r w:rsidRPr="001463A4">
        <w:rPr>
          <w:rFonts w:ascii="Times New Roman" w:eastAsia="Times New Roman" w:hAnsi="Times New Roman" w:cs="Times New Roman"/>
          <w:color w:val="000000"/>
          <w:sz w:val="24"/>
          <w:szCs w:val="24"/>
          <w:lang w:eastAsia="hu-HU"/>
        </w:rPr>
        <w:t>Economics</w:t>
      </w:r>
      <w:proofErr w:type="spellEnd"/>
      <w:r w:rsidRPr="001463A4">
        <w:rPr>
          <w:rFonts w:ascii="Times New Roman" w:eastAsia="Times New Roman" w:hAnsi="Times New Roman" w:cs="Times New Roman"/>
          <w:color w:val="000000"/>
          <w:sz w:val="24"/>
          <w:szCs w:val="24"/>
          <w:lang w:eastAsia="hu-HU"/>
        </w:rPr>
        <w:t xml:space="preserve"> Research and Consulting</w:t>
      </w:r>
      <w:r w:rsidRPr="001463A4">
        <w:rPr>
          <w:rFonts w:ascii="Times New Roman" w:eastAsia="Times New Roman" w:hAnsi="Times New Roman" w:cs="Times New Roman"/>
          <w:color w:val="000000"/>
          <w:sz w:val="24"/>
          <w:szCs w:val="24"/>
          <w:lang w:eastAsia="hu-HU"/>
        </w:rPr>
        <w:br/>
      </w:r>
      <w:proofErr w:type="spellStart"/>
      <w:r w:rsidRPr="001463A4">
        <w:rPr>
          <w:rFonts w:ascii="Times New Roman" w:eastAsia="Times New Roman" w:hAnsi="Times New Roman" w:cs="Times New Roman"/>
          <w:color w:val="000000"/>
          <w:sz w:val="24"/>
          <w:szCs w:val="24"/>
          <w:lang w:eastAsia="hu-HU"/>
        </w:rPr>
        <w:t>Wilhelminastraat</w:t>
      </w:r>
      <w:proofErr w:type="spellEnd"/>
      <w:r w:rsidRPr="001463A4">
        <w:rPr>
          <w:rFonts w:ascii="Times New Roman" w:eastAsia="Times New Roman" w:hAnsi="Times New Roman" w:cs="Times New Roman"/>
          <w:color w:val="000000"/>
          <w:sz w:val="24"/>
          <w:szCs w:val="24"/>
          <w:lang w:eastAsia="hu-HU"/>
        </w:rPr>
        <w:t xml:space="preserve"> 164-3, 1054 WS</w:t>
      </w:r>
      <w:r w:rsidRPr="001463A4">
        <w:rPr>
          <w:rFonts w:ascii="Times New Roman" w:eastAsia="Times New Roman" w:hAnsi="Times New Roman" w:cs="Times New Roman"/>
          <w:color w:val="000000"/>
          <w:sz w:val="24"/>
          <w:szCs w:val="24"/>
          <w:lang w:eastAsia="hu-HU"/>
        </w:rPr>
        <w:br/>
        <w:t xml:space="preserve">Amsterdam, The </w:t>
      </w:r>
      <w:proofErr w:type="spellStart"/>
      <w:r w:rsidRPr="001463A4">
        <w:rPr>
          <w:rFonts w:ascii="Times New Roman" w:eastAsia="Times New Roman" w:hAnsi="Times New Roman" w:cs="Times New Roman"/>
          <w:color w:val="000000"/>
          <w:sz w:val="24"/>
          <w:szCs w:val="24"/>
          <w:lang w:eastAsia="hu-HU"/>
        </w:rPr>
        <w:t>Netherlands</w:t>
      </w:r>
      <w:proofErr w:type="spellEnd"/>
    </w:p>
    <w:sectPr w:rsidR="00340BB9" w:rsidRPr="00146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A4"/>
    <w:rsid w:val="001463A4"/>
    <w:rsid w:val="00340B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77069-30C4-4AD6-A11B-0F591B4D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1463A4"/>
    <w:rPr>
      <w:b/>
      <w:bCs/>
    </w:rPr>
  </w:style>
  <w:style w:type="character" w:styleId="Kiemels">
    <w:name w:val="Emphasis"/>
    <w:basedOn w:val="Bekezdsalapbettpusa"/>
    <w:uiPriority w:val="20"/>
    <w:qFormat/>
    <w:rsid w:val="001463A4"/>
    <w:rPr>
      <w:i/>
      <w:iCs/>
    </w:rPr>
  </w:style>
  <w:style w:type="paragraph" w:styleId="NormlWeb">
    <w:name w:val="Normal (Web)"/>
    <w:basedOn w:val="Norml"/>
    <w:uiPriority w:val="99"/>
    <w:semiHidden/>
    <w:unhideWhenUsed/>
    <w:rsid w:val="001463A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96340">
      <w:bodyDiv w:val="1"/>
      <w:marLeft w:val="0"/>
      <w:marRight w:val="0"/>
      <w:marTop w:val="0"/>
      <w:marBottom w:val="0"/>
      <w:divBdr>
        <w:top w:val="none" w:sz="0" w:space="0" w:color="auto"/>
        <w:left w:val="none" w:sz="0" w:space="0" w:color="auto"/>
        <w:bottom w:val="none" w:sz="0" w:space="0" w:color="auto"/>
        <w:right w:val="none" w:sz="0" w:space="0" w:color="auto"/>
      </w:divBdr>
      <w:divsChild>
        <w:div w:id="1751343632">
          <w:marLeft w:val="0"/>
          <w:marRight w:val="0"/>
          <w:marTop w:val="0"/>
          <w:marBottom w:val="0"/>
          <w:divBdr>
            <w:top w:val="none" w:sz="0" w:space="0" w:color="auto"/>
            <w:left w:val="none" w:sz="0" w:space="0" w:color="auto"/>
            <w:bottom w:val="none" w:sz="0" w:space="0" w:color="auto"/>
            <w:right w:val="none" w:sz="0" w:space="0" w:color="auto"/>
          </w:divBdr>
        </w:div>
        <w:div w:id="89131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3037</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 Andrea</dc:creator>
  <cp:keywords/>
  <dc:description/>
  <cp:lastModifiedBy>Veres Andrea</cp:lastModifiedBy>
  <cp:revision>1</cp:revision>
  <dcterms:created xsi:type="dcterms:W3CDTF">2016-07-12T09:32:00Z</dcterms:created>
  <dcterms:modified xsi:type="dcterms:W3CDTF">2016-07-12T09:33:00Z</dcterms:modified>
</cp:coreProperties>
</file>