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E9" w:rsidRPr="00E0623D" w:rsidRDefault="00E0623D" w:rsidP="00E0623D">
      <w:pPr>
        <w:spacing w:before="100" w:beforeAutospacing="1" w:after="100" w:afterAutospacing="1" w:line="240" w:lineRule="auto"/>
        <w:jc w:val="center"/>
        <w:rPr>
          <w:rStyle w:val="Kiemels2"/>
          <w:sz w:val="28"/>
          <w:szCs w:val="28"/>
          <w:u w:val="single"/>
        </w:rPr>
      </w:pPr>
      <w:r w:rsidRPr="00E0623D">
        <w:rPr>
          <w:rStyle w:val="Kiemels2"/>
          <w:sz w:val="28"/>
          <w:szCs w:val="28"/>
          <w:u w:val="single"/>
        </w:rPr>
        <w:t xml:space="preserve">Italian </w:t>
      </w:r>
      <w:proofErr w:type="spellStart"/>
      <w:r w:rsidRPr="00E0623D">
        <w:rPr>
          <w:rStyle w:val="Kiemels2"/>
          <w:sz w:val="28"/>
          <w:szCs w:val="28"/>
          <w:u w:val="single"/>
        </w:rPr>
        <w:t>organizations</w:t>
      </w:r>
      <w:proofErr w:type="spellEnd"/>
      <w:r w:rsidRPr="00E0623D">
        <w:rPr>
          <w:rStyle w:val="Kiemels2"/>
          <w:sz w:val="28"/>
          <w:szCs w:val="28"/>
          <w:u w:val="single"/>
        </w:rPr>
        <w:t xml:space="preserve"> </w:t>
      </w:r>
      <w:proofErr w:type="spellStart"/>
      <w:r w:rsidRPr="00E0623D">
        <w:rPr>
          <w:rStyle w:val="Kiemels2"/>
          <w:sz w:val="28"/>
          <w:szCs w:val="28"/>
          <w:u w:val="single"/>
        </w:rPr>
        <w:t>looking</w:t>
      </w:r>
      <w:proofErr w:type="spellEnd"/>
      <w:r w:rsidRPr="00E0623D">
        <w:rPr>
          <w:rStyle w:val="Kiemels2"/>
          <w:sz w:val="28"/>
          <w:szCs w:val="28"/>
          <w:u w:val="single"/>
        </w:rPr>
        <w:t xml:space="preserve"> </w:t>
      </w:r>
      <w:proofErr w:type="spellStart"/>
      <w:r w:rsidRPr="00E0623D">
        <w:rPr>
          <w:rStyle w:val="Kiemels2"/>
          <w:sz w:val="28"/>
          <w:szCs w:val="28"/>
          <w:u w:val="single"/>
        </w:rPr>
        <w:t>for</w:t>
      </w:r>
      <w:proofErr w:type="spellEnd"/>
      <w:r w:rsidRPr="00E0623D">
        <w:rPr>
          <w:rStyle w:val="Kiemels2"/>
          <w:sz w:val="28"/>
          <w:szCs w:val="28"/>
          <w:u w:val="single"/>
        </w:rPr>
        <w:t xml:space="preserve"> </w:t>
      </w:r>
      <w:proofErr w:type="spellStart"/>
      <w:r w:rsidRPr="00E0623D">
        <w:rPr>
          <w:rStyle w:val="Kiemels2"/>
          <w:sz w:val="28"/>
          <w:szCs w:val="28"/>
          <w:u w:val="single"/>
        </w:rPr>
        <w:t>partners</w:t>
      </w:r>
      <w:proofErr w:type="spellEnd"/>
      <w:r w:rsidRPr="00E0623D">
        <w:rPr>
          <w:rStyle w:val="Kiemels2"/>
          <w:sz w:val="28"/>
          <w:szCs w:val="28"/>
          <w:u w:val="single"/>
        </w:rPr>
        <w:t xml:space="preserve"> </w:t>
      </w:r>
      <w:proofErr w:type="spellStart"/>
      <w:r w:rsidRPr="00E0623D">
        <w:rPr>
          <w:rStyle w:val="Kiemels2"/>
          <w:sz w:val="28"/>
          <w:szCs w:val="28"/>
          <w:u w:val="single"/>
        </w:rPr>
        <w:t>in</w:t>
      </w:r>
      <w:proofErr w:type="spellEnd"/>
      <w:r w:rsidRPr="00E0623D">
        <w:rPr>
          <w:rStyle w:val="Kiemels2"/>
          <w:sz w:val="28"/>
          <w:szCs w:val="28"/>
          <w:u w:val="single"/>
        </w:rPr>
        <w:t xml:space="preserve"> </w:t>
      </w:r>
      <w:r w:rsidRPr="00E0623D">
        <w:rPr>
          <w:rStyle w:val="Kiemels2"/>
          <w:sz w:val="28"/>
          <w:szCs w:val="28"/>
          <w:u w:val="single"/>
          <w:lang w:val="en-GB"/>
        </w:rPr>
        <w:t xml:space="preserve">the </w:t>
      </w:r>
      <w:r w:rsidRPr="00E0623D">
        <w:rPr>
          <w:rStyle w:val="Kiemels2"/>
          <w:sz w:val="28"/>
          <w:szCs w:val="28"/>
          <w:u w:val="single"/>
          <w:lang w:val="en"/>
        </w:rPr>
        <w:t>Societal Challenge 2 (</w:t>
      </w:r>
      <w:r w:rsidRPr="00E0623D">
        <w:rPr>
          <w:rStyle w:val="Kiemels2"/>
          <w:sz w:val="28"/>
          <w:szCs w:val="28"/>
          <w:u w:val="single"/>
        </w:rPr>
        <w:t>SC2)</w:t>
      </w:r>
    </w:p>
    <w:p w:rsidR="00E0623D" w:rsidRPr="00E0623D" w:rsidRDefault="00E0623D" w:rsidP="00E06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457E9" w:rsidRPr="00B457E9" w:rsidRDefault="00B457E9" w:rsidP="00E0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57E9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Please find enclosed five Partner Searches from </w:t>
      </w:r>
      <w:r w:rsidRPr="00B457E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Italian </w:t>
      </w:r>
      <w:proofErr w:type="spellStart"/>
      <w:r w:rsidRPr="00B457E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organisations</w:t>
      </w:r>
      <w:proofErr w:type="spellEnd"/>
      <w:r w:rsidRPr="00B457E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(both academia and SME) looking for partners </w:t>
      </w:r>
      <w:r w:rsidRPr="00B457E9">
        <w:rPr>
          <w:rFonts w:ascii="Calibri" w:eastAsia="Times New Roman" w:hAnsi="Calibri" w:cs="Times New Roman"/>
          <w:sz w:val="24"/>
          <w:szCs w:val="24"/>
          <w:lang w:val="en-GB" w:eastAsia="hu-HU"/>
        </w:rPr>
        <w:t>interested</w:t>
      </w:r>
      <w:r w:rsidRPr="00B457E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u-HU"/>
        </w:rPr>
        <w:t xml:space="preserve"> </w:t>
      </w:r>
      <w:r w:rsidRPr="00B457E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in </w:t>
      </w:r>
      <w:r w:rsidRPr="00B457E9">
        <w:rPr>
          <w:rFonts w:ascii="Calibri" w:eastAsia="Times New Roman" w:hAnsi="Calibri" w:cs="Times New Roman"/>
          <w:sz w:val="24"/>
          <w:szCs w:val="24"/>
          <w:lang w:val="en-GB" w:eastAsia="hu-HU"/>
        </w:rPr>
        <w:t>applying</w:t>
      </w:r>
      <w:r w:rsidRPr="00B457E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u-HU"/>
        </w:rPr>
        <w:t xml:space="preserve"> </w:t>
      </w:r>
      <w:r w:rsidRPr="00B457E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for EU funding in the </w:t>
      </w:r>
      <w:r w:rsidRPr="00B457E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Societal Challenge 2 (SC2) under </w:t>
      </w:r>
      <w:r w:rsidRPr="00B457E9">
        <w:rPr>
          <w:rFonts w:ascii="Calibri" w:eastAsia="Times New Roman" w:hAnsi="Calibri" w:cs="Times New Roman"/>
          <w:sz w:val="24"/>
          <w:szCs w:val="24"/>
          <w:lang w:val="en-GB" w:eastAsia="hu-HU"/>
        </w:rPr>
        <w:t>Horizon 2020</w:t>
      </w:r>
      <w:r w:rsidRPr="00B457E9">
        <w:rPr>
          <w:rFonts w:ascii="Calibri" w:eastAsia="Times New Roman" w:hAnsi="Calibri" w:cs="Times New Roman"/>
          <w:i/>
          <w:iCs/>
          <w:sz w:val="24"/>
          <w:szCs w:val="24"/>
          <w:lang w:val="en-GB" w:eastAsia="hu-HU"/>
        </w:rPr>
        <w:t>.</w:t>
      </w:r>
      <w:bookmarkStart w:id="0" w:name="_GoBack"/>
      <w:bookmarkEnd w:id="0"/>
    </w:p>
    <w:p w:rsidR="00B457E9" w:rsidRPr="00B457E9" w:rsidRDefault="00B457E9" w:rsidP="00E0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57E9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We would appreciate if you could disseminate those Partner Searches among potential partners in your country.</w:t>
      </w:r>
    </w:p>
    <w:tbl>
      <w:tblPr>
        <w:tblW w:w="934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384"/>
        <w:gridCol w:w="3406"/>
        <w:gridCol w:w="920"/>
        <w:gridCol w:w="1166"/>
        <w:gridCol w:w="1447"/>
      </w:tblGrid>
      <w:tr w:rsidR="00B457E9" w:rsidTr="00B457E9">
        <w:trPr>
          <w:trHeight w:val="642"/>
          <w:tblCellSpacing w:w="0" w:type="dxa"/>
        </w:trPr>
        <w:tc>
          <w:tcPr>
            <w:tcW w:w="1039" w:type="dxa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</w:rPr>
              <w:t>Linkable Code</w:t>
            </w:r>
          </w:p>
        </w:tc>
        <w:tc>
          <w:tcPr>
            <w:tcW w:w="1399" w:type="dxa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</w:rPr>
              <w:t>ORGANIZATION TYPE</w:t>
            </w:r>
          </w:p>
        </w:tc>
        <w:tc>
          <w:tcPr>
            <w:tcW w:w="3192" w:type="dxa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</w:rPr>
              <w:t>KEYWORDS</w:t>
            </w:r>
          </w:p>
        </w:tc>
        <w:tc>
          <w:tcPr>
            <w:tcW w:w="1039" w:type="dxa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</w:rPr>
              <w:t>COUNTRY</w:t>
            </w:r>
          </w:p>
        </w:tc>
        <w:tc>
          <w:tcPr>
            <w:tcW w:w="1232" w:type="dxa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</w:rPr>
              <w:t>PUBLICATION DATE</w:t>
            </w:r>
          </w:p>
        </w:tc>
        <w:tc>
          <w:tcPr>
            <w:tcW w:w="1441" w:type="dxa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</w:rPr>
              <w:t>TOPIC</w:t>
            </w:r>
          </w:p>
        </w:tc>
      </w:tr>
      <w:tr w:rsidR="00B457E9" w:rsidTr="00B457E9">
        <w:trPr>
          <w:trHeight w:val="1108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E0623D">
            <w:pPr>
              <w:spacing w:before="100" w:beforeAutospacing="1" w:after="100" w:afterAutospacing="1"/>
            </w:pPr>
            <w:hyperlink r:id="rId5" w:tgtFrame="_blank" w:history="1">
              <w:r w:rsidR="00B457E9">
                <w:rPr>
                  <w:rStyle w:val="Hiperhivatkozs"/>
                  <w:rFonts w:ascii="Arial" w:hAnsi="Arial" w:cs="Arial"/>
                  <w:color w:val="1177AA"/>
                  <w:sz w:val="18"/>
                  <w:szCs w:val="18"/>
                </w:rPr>
                <w:t>PROF-IT-RES-667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Research Center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plant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genetics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breeding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tropical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extension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services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agricultural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experimentation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agricultural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research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07/01/2016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SFS-42-2016</w:t>
            </w:r>
          </w:p>
        </w:tc>
      </w:tr>
      <w:tr w:rsidR="00B457E9" w:rsidTr="00B457E9">
        <w:trPr>
          <w:trHeight w:val="1381"/>
          <w:tblCellSpacing w:w="0" w:type="dxa"/>
        </w:trPr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E0623D">
            <w:pPr>
              <w:spacing w:before="100" w:beforeAutospacing="1" w:after="100" w:afterAutospacing="1"/>
            </w:pPr>
            <w:hyperlink r:id="rId6" w:tgtFrame="_blank" w:history="1">
              <w:r w:rsidR="00B457E9">
                <w:rPr>
                  <w:rStyle w:val="Hiperhivatkozs"/>
                  <w:rFonts w:ascii="Arial" w:hAnsi="Arial" w:cs="Arial"/>
                  <w:color w:val="1177AA"/>
                  <w:sz w:val="18"/>
                  <w:szCs w:val="18"/>
                </w:rPr>
                <w:t>PROF-IT-PRI-665</w:t>
              </w:r>
            </w:hyperlink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Private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Organization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Farming.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Growing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Breeding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Renewable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Solar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farm (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photovoltaic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). Wood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based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Permanent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pastures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07/01/2016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SFS.05.2017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SFS.06.2016</w:t>
            </w:r>
          </w:p>
        </w:tc>
      </w:tr>
      <w:tr w:rsidR="00B457E9" w:rsidTr="00B457E9">
        <w:trPr>
          <w:trHeight w:val="1043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E0623D">
            <w:pPr>
              <w:spacing w:before="100" w:beforeAutospacing="1" w:after="100" w:afterAutospacing="1"/>
            </w:pPr>
            <w:hyperlink r:id="rId7" w:tgtFrame="_blank" w:history="1">
              <w:r w:rsidR="00B457E9">
                <w:rPr>
                  <w:rStyle w:val="Hiperhivatkozs"/>
                  <w:rFonts w:ascii="Arial" w:hAnsi="Arial" w:cs="Arial"/>
                  <w:color w:val="1177AA"/>
                  <w:sz w:val="18"/>
                  <w:szCs w:val="18"/>
                </w:rPr>
                <w:t>PROF-IT-UNI-664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University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host-pathogen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interaction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zoonoses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Cystic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fibrosis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07/01/2016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/>
        </w:tc>
      </w:tr>
      <w:tr w:rsidR="00B457E9" w:rsidTr="00B457E9">
        <w:trPr>
          <w:trHeight w:val="1365"/>
          <w:tblCellSpacing w:w="0" w:type="dxa"/>
        </w:trPr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E062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tgtFrame="_blank" w:history="1">
              <w:r w:rsidR="00B457E9">
                <w:rPr>
                  <w:rStyle w:val="Hiperhivatkozs"/>
                  <w:rFonts w:ascii="Arial" w:hAnsi="Arial" w:cs="Arial"/>
                  <w:color w:val="1177AA"/>
                  <w:sz w:val="18"/>
                  <w:szCs w:val="18"/>
                </w:rPr>
                <w:t>PROF-IT-SME-663</w:t>
              </w:r>
            </w:hyperlink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SME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software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development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cloud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prototype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machine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07/01/2016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/>
        </w:tc>
      </w:tr>
      <w:tr w:rsidR="00B457E9" w:rsidTr="00B457E9">
        <w:trPr>
          <w:trHeight w:val="562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E062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tgtFrame="_blank" w:history="1">
              <w:r w:rsidR="00B457E9">
                <w:rPr>
                  <w:rStyle w:val="Hiperhivatkozs"/>
                  <w:rFonts w:ascii="Arial" w:hAnsi="Arial" w:cs="Arial"/>
                  <w:color w:val="1177AA"/>
                  <w:sz w:val="18"/>
                  <w:szCs w:val="18"/>
                </w:rPr>
                <w:t>PROF-IT-SME-662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SME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image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processing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patter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recognition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statistical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7E9" w:rsidRDefault="00B457E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07/01/2016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57E9" w:rsidRDefault="00B457E9"/>
        </w:tc>
      </w:tr>
    </w:tbl>
    <w:p w:rsidR="00F20ABD" w:rsidRPr="006D40D3" w:rsidRDefault="00F20ABD" w:rsidP="006D40D3"/>
    <w:sectPr w:rsidR="00F20ABD" w:rsidRPr="006D40D3" w:rsidSect="00B5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458"/>
    <w:multiLevelType w:val="multilevel"/>
    <w:tmpl w:val="C6D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234E9"/>
    <w:multiLevelType w:val="multilevel"/>
    <w:tmpl w:val="129C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130058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7769AC"/>
    <w:multiLevelType w:val="multilevel"/>
    <w:tmpl w:val="86D8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011F7"/>
    <w:multiLevelType w:val="multilevel"/>
    <w:tmpl w:val="A72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AF"/>
    <w:rsid w:val="005330F3"/>
    <w:rsid w:val="006D40D3"/>
    <w:rsid w:val="008545EC"/>
    <w:rsid w:val="009E3C19"/>
    <w:rsid w:val="00A25908"/>
    <w:rsid w:val="00A310DC"/>
    <w:rsid w:val="00B457E9"/>
    <w:rsid w:val="00B52AA4"/>
    <w:rsid w:val="00D425AF"/>
    <w:rsid w:val="00E0623D"/>
    <w:rsid w:val="00F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9CC6-866E-431E-B88F-E4924B8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0DC"/>
  </w:style>
  <w:style w:type="paragraph" w:styleId="Cmsor1">
    <w:name w:val="heading 1"/>
    <w:basedOn w:val="Norml"/>
    <w:next w:val="Norml"/>
    <w:link w:val="Cmsor1Char"/>
    <w:uiPriority w:val="9"/>
    <w:qFormat/>
    <w:rsid w:val="00A310D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310D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310D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310D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310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310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310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10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310D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10DC"/>
    <w:rPr>
      <w:b/>
      <w:bCs/>
    </w:rPr>
  </w:style>
  <w:style w:type="character" w:styleId="Kiemels">
    <w:name w:val="Emphasis"/>
    <w:basedOn w:val="Bekezdsalapbettpusa"/>
    <w:uiPriority w:val="20"/>
    <w:qFormat/>
    <w:rsid w:val="00A310DC"/>
    <w:rPr>
      <w:i/>
      <w:iCs/>
      <w:color w:val="000000" w:themeColor="text1"/>
    </w:rPr>
  </w:style>
  <w:style w:type="character" w:styleId="Hiperhivatkozs">
    <w:name w:val="Hyperlink"/>
    <w:basedOn w:val="Bekezdsalapbettpusa"/>
    <w:uiPriority w:val="99"/>
    <w:unhideWhenUsed/>
    <w:rsid w:val="00A2590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310D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310DC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310DC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310D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310DC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310D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310DC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310D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310DC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310D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310D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A310D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A310D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310DC"/>
    <w:rPr>
      <w:color w:val="1F497D" w:themeColor="text2"/>
      <w:sz w:val="28"/>
      <w:szCs w:val="28"/>
    </w:rPr>
  </w:style>
  <w:style w:type="paragraph" w:styleId="Nincstrkz">
    <w:name w:val="No Spacing"/>
    <w:uiPriority w:val="1"/>
    <w:qFormat/>
    <w:rsid w:val="00A310DC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310D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A310DC"/>
    <w:rPr>
      <w:i/>
      <w:iCs/>
      <w:color w:val="76923C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310D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310D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A310DC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A310DC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A310D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A310DC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A310DC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310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ercapartner.apre.it/view_pr.aspx?id=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cercapartner.apre.it/view_pr.aspx?id=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cercapartner.apre.it/view_pr.aspx?id=6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cercapartner.apre.it/view_pr.aspx?id=6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cercapartner.apre.it/view_pr.aspx?id=66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Veres Andrea</cp:lastModifiedBy>
  <cp:revision>4</cp:revision>
  <dcterms:created xsi:type="dcterms:W3CDTF">2016-02-10T14:22:00Z</dcterms:created>
  <dcterms:modified xsi:type="dcterms:W3CDTF">2016-02-10T14:25:00Z</dcterms:modified>
</cp:coreProperties>
</file>