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0F4A" w:rsidRPr="00FE2AF8" w:rsidRDefault="00F679EB" w:rsidP="00194540">
      <w:pPr>
        <w:pStyle w:val="Nadpis1"/>
      </w:pPr>
      <w:r w:rsidRPr="00FE2AF8">
        <w:t>HORIZON 2020</w:t>
      </w:r>
    </w:p>
    <w:p w:rsidR="00F679EB" w:rsidRPr="00FE2AF8" w:rsidRDefault="00F679EB" w:rsidP="00C477C3">
      <w:pPr>
        <w:tabs>
          <w:tab w:val="left" w:pos="-900"/>
          <w:tab w:val="right" w:pos="8505"/>
        </w:tabs>
        <w:jc w:val="center"/>
        <w:rPr>
          <w:rFonts w:cs="Arial"/>
          <w:b/>
          <w:sz w:val="20"/>
          <w:szCs w:val="20"/>
          <w:lang w:val="en-GB"/>
        </w:rPr>
      </w:pPr>
    </w:p>
    <w:p w:rsidR="00611246" w:rsidRPr="00FE2AF8" w:rsidRDefault="00AE5446" w:rsidP="00C477C3">
      <w:pPr>
        <w:tabs>
          <w:tab w:val="left" w:pos="-900"/>
          <w:tab w:val="right" w:pos="8505"/>
        </w:tabs>
        <w:jc w:val="center"/>
        <w:rPr>
          <w:rFonts w:cs="Arial"/>
          <w:b/>
          <w:sz w:val="28"/>
          <w:szCs w:val="28"/>
          <w:lang w:val="en-GB"/>
        </w:rPr>
      </w:pPr>
      <w:r w:rsidRPr="00FE2AF8">
        <w:rPr>
          <w:rFonts w:cs="Arial"/>
          <w:b/>
          <w:sz w:val="28"/>
          <w:szCs w:val="28"/>
          <w:lang w:val="en-GB"/>
        </w:rPr>
        <w:t>PARTNER SEARCH</w:t>
      </w:r>
    </w:p>
    <w:p w:rsidR="00C477C3" w:rsidRPr="00FE2AF8" w:rsidRDefault="00C477C3" w:rsidP="00626E24">
      <w:pPr>
        <w:tabs>
          <w:tab w:val="left" w:pos="-900"/>
          <w:tab w:val="right" w:pos="8505"/>
        </w:tabs>
        <w:rPr>
          <w:rFonts w:cs="Arial"/>
          <w:b/>
          <w:sz w:val="10"/>
          <w:szCs w:val="10"/>
          <w:lang w:val="en-GB" w:eastAsia="es-ES"/>
        </w:rPr>
      </w:pPr>
    </w:p>
    <w:tbl>
      <w:tblPr>
        <w:tblW w:w="10440" w:type="dxa"/>
        <w:tblInd w:w="-492" w:type="dxa"/>
        <w:tblLook w:val="0000" w:firstRow="0" w:lastRow="0" w:firstColumn="0" w:lastColumn="0" w:noHBand="0" w:noVBand="0"/>
      </w:tblPr>
      <w:tblGrid>
        <w:gridCol w:w="2400"/>
        <w:gridCol w:w="8040"/>
      </w:tblGrid>
      <w:tr w:rsidR="00F64286" w:rsidRPr="00FE2AF8">
        <w:tc>
          <w:tcPr>
            <w:tcW w:w="10440" w:type="dxa"/>
            <w:gridSpan w:val="2"/>
            <w:tcBorders>
              <w:top w:val="single" w:sz="4" w:space="0" w:color="auto"/>
              <w:left w:val="single" w:sz="4" w:space="0" w:color="auto"/>
              <w:bottom w:val="single" w:sz="4" w:space="0" w:color="auto"/>
              <w:right w:val="single" w:sz="4" w:space="0" w:color="auto"/>
            </w:tcBorders>
            <w:shd w:val="clear" w:color="auto" w:fill="C0C0C0"/>
          </w:tcPr>
          <w:p w:rsidR="00F64286" w:rsidRPr="00FE2AF8" w:rsidRDefault="000B7E25">
            <w:pPr>
              <w:jc w:val="center"/>
              <w:rPr>
                <w:rFonts w:asciiTheme="minorHAnsi" w:hAnsiTheme="minorHAnsi" w:cstheme="minorHAnsi"/>
                <w:sz w:val="22"/>
                <w:szCs w:val="22"/>
                <w:lang w:val="en-GB" w:eastAsia="es-ES"/>
              </w:rPr>
            </w:pPr>
            <w:r w:rsidRPr="00FE2AF8">
              <w:rPr>
                <w:rFonts w:asciiTheme="minorHAnsi" w:hAnsiTheme="minorHAnsi" w:cstheme="minorHAnsi"/>
                <w:b/>
                <w:bCs/>
                <w:color w:val="000000"/>
                <w:sz w:val="22"/>
                <w:szCs w:val="22"/>
                <w:lang w:val="en-GB"/>
              </w:rPr>
              <w:t>Call Information</w:t>
            </w:r>
          </w:p>
        </w:tc>
      </w:tr>
      <w:tr w:rsidR="002D018C" w:rsidRPr="0038748D">
        <w:tc>
          <w:tcPr>
            <w:tcW w:w="2400" w:type="dxa"/>
            <w:tcBorders>
              <w:top w:val="single" w:sz="4" w:space="0" w:color="auto"/>
              <w:left w:val="single" w:sz="4" w:space="0" w:color="auto"/>
              <w:bottom w:val="single" w:sz="4" w:space="0" w:color="auto"/>
              <w:right w:val="single" w:sz="4" w:space="0" w:color="auto"/>
            </w:tcBorders>
          </w:tcPr>
          <w:p w:rsidR="002D018C" w:rsidRPr="0038748D" w:rsidRDefault="002D018C" w:rsidP="00863147">
            <w:pPr>
              <w:rPr>
                <w:rFonts w:asciiTheme="minorHAnsi" w:hAnsiTheme="minorHAnsi" w:cstheme="minorHAnsi"/>
                <w:b/>
                <w:sz w:val="22"/>
                <w:szCs w:val="22"/>
                <w:lang w:val="en-GB" w:eastAsia="es-ES"/>
              </w:rPr>
            </w:pPr>
            <w:r w:rsidRPr="0038748D">
              <w:rPr>
                <w:rFonts w:asciiTheme="minorHAnsi" w:hAnsiTheme="minorHAnsi" w:cstheme="minorHAnsi"/>
                <w:b/>
                <w:sz w:val="22"/>
                <w:szCs w:val="22"/>
                <w:lang w:val="en-GB" w:eastAsia="es-ES"/>
              </w:rPr>
              <w:t>Call title</w:t>
            </w:r>
          </w:p>
        </w:tc>
        <w:tc>
          <w:tcPr>
            <w:tcW w:w="8040" w:type="dxa"/>
            <w:tcBorders>
              <w:top w:val="single" w:sz="4" w:space="0" w:color="auto"/>
              <w:left w:val="single" w:sz="4" w:space="0" w:color="auto"/>
              <w:bottom w:val="single" w:sz="4" w:space="0" w:color="auto"/>
              <w:right w:val="single" w:sz="4" w:space="0" w:color="auto"/>
            </w:tcBorders>
          </w:tcPr>
          <w:p w:rsidR="002D018C" w:rsidRPr="00FE2AF8" w:rsidRDefault="002D018C" w:rsidP="00673D0F">
            <w:pPr>
              <w:jc w:val="both"/>
              <w:rPr>
                <w:rFonts w:asciiTheme="minorHAnsi" w:hAnsiTheme="minorHAnsi" w:cstheme="minorHAnsi"/>
                <w:sz w:val="22"/>
                <w:szCs w:val="22"/>
                <w:lang w:val="en-GB" w:eastAsia="es-ES"/>
              </w:rPr>
            </w:pPr>
            <w:r>
              <w:rPr>
                <w:rFonts w:asciiTheme="minorHAnsi" w:hAnsiTheme="minorHAnsi" w:cstheme="minorHAnsi"/>
                <w:sz w:val="22"/>
                <w:szCs w:val="22"/>
                <w:lang w:val="en-GB" w:eastAsia="es-ES"/>
              </w:rPr>
              <w:t>EIT-Food-</w:t>
            </w:r>
            <w:r w:rsidRPr="00B9501A">
              <w:rPr>
                <w:rFonts w:asciiTheme="minorHAnsi" w:hAnsiTheme="minorHAnsi" w:cstheme="minorHAnsi"/>
                <w:sz w:val="22"/>
                <w:szCs w:val="22"/>
                <w:lang w:val="en-GB" w:eastAsia="es-ES"/>
              </w:rPr>
              <w:t>Food4Future - Sustainable Supply Chain from Resources to Consumers</w:t>
            </w:r>
          </w:p>
        </w:tc>
      </w:tr>
      <w:tr w:rsidR="002D018C" w:rsidRPr="0038748D">
        <w:tc>
          <w:tcPr>
            <w:tcW w:w="2400" w:type="dxa"/>
            <w:tcBorders>
              <w:top w:val="single" w:sz="4" w:space="0" w:color="auto"/>
              <w:left w:val="single" w:sz="4" w:space="0" w:color="auto"/>
              <w:bottom w:val="single" w:sz="4" w:space="0" w:color="auto"/>
              <w:right w:val="single" w:sz="4" w:space="0" w:color="auto"/>
            </w:tcBorders>
          </w:tcPr>
          <w:p w:rsidR="002D018C" w:rsidRPr="0038748D" w:rsidRDefault="002D018C" w:rsidP="002E3B02">
            <w:pPr>
              <w:rPr>
                <w:rFonts w:asciiTheme="minorHAnsi" w:hAnsiTheme="minorHAnsi" w:cstheme="minorHAnsi"/>
                <w:sz w:val="22"/>
                <w:szCs w:val="22"/>
                <w:lang w:val="en-GB" w:eastAsia="es-ES"/>
              </w:rPr>
            </w:pPr>
            <w:r w:rsidRPr="0038748D">
              <w:rPr>
                <w:rFonts w:asciiTheme="minorHAnsi" w:hAnsiTheme="minorHAnsi" w:cstheme="minorHAnsi"/>
                <w:b/>
                <w:bCs/>
                <w:sz w:val="22"/>
                <w:szCs w:val="22"/>
                <w:lang w:val="en-GB"/>
              </w:rPr>
              <w:t>Call identifier</w:t>
            </w:r>
          </w:p>
        </w:tc>
        <w:tc>
          <w:tcPr>
            <w:tcW w:w="8040" w:type="dxa"/>
            <w:tcBorders>
              <w:top w:val="single" w:sz="4" w:space="0" w:color="auto"/>
              <w:left w:val="single" w:sz="4" w:space="0" w:color="auto"/>
              <w:bottom w:val="single" w:sz="4" w:space="0" w:color="auto"/>
              <w:right w:val="single" w:sz="4" w:space="0" w:color="auto"/>
            </w:tcBorders>
          </w:tcPr>
          <w:p w:rsidR="002D018C" w:rsidRPr="00FE2AF8" w:rsidRDefault="002D018C" w:rsidP="00673D0F">
            <w:pPr>
              <w:rPr>
                <w:rFonts w:asciiTheme="minorHAnsi" w:hAnsiTheme="minorHAnsi" w:cstheme="minorHAnsi"/>
                <w:sz w:val="22"/>
                <w:szCs w:val="22"/>
                <w:lang w:val="en-GB" w:eastAsia="es-ES"/>
              </w:rPr>
            </w:pPr>
            <w:r>
              <w:rPr>
                <w:rFonts w:asciiTheme="minorHAnsi" w:hAnsiTheme="minorHAnsi" w:cstheme="minorHAnsi"/>
                <w:sz w:val="22"/>
                <w:szCs w:val="22"/>
                <w:lang w:val="en-GB" w:eastAsia="es-ES"/>
              </w:rPr>
              <w:t>EIT KICs Call 2016</w:t>
            </w:r>
          </w:p>
        </w:tc>
      </w:tr>
      <w:tr w:rsidR="0038748D" w:rsidRPr="0038748D">
        <w:tc>
          <w:tcPr>
            <w:tcW w:w="2400" w:type="dxa"/>
            <w:tcBorders>
              <w:top w:val="single" w:sz="4" w:space="0" w:color="auto"/>
              <w:left w:val="single" w:sz="4" w:space="0" w:color="auto"/>
              <w:bottom w:val="single" w:sz="4" w:space="0" w:color="auto"/>
              <w:right w:val="single" w:sz="4" w:space="0" w:color="auto"/>
            </w:tcBorders>
          </w:tcPr>
          <w:p w:rsidR="002E3B02" w:rsidRPr="0038748D" w:rsidRDefault="002E3B02" w:rsidP="002E3B02">
            <w:pPr>
              <w:rPr>
                <w:rFonts w:asciiTheme="minorHAnsi" w:hAnsiTheme="minorHAnsi" w:cstheme="minorHAnsi"/>
                <w:b/>
                <w:bCs/>
                <w:sz w:val="22"/>
                <w:szCs w:val="22"/>
                <w:lang w:val="en-GB" w:eastAsia="es-ES"/>
              </w:rPr>
            </w:pPr>
            <w:r w:rsidRPr="0038748D">
              <w:rPr>
                <w:rFonts w:asciiTheme="minorHAnsi" w:hAnsiTheme="minorHAnsi" w:cstheme="minorHAnsi"/>
                <w:b/>
                <w:bCs/>
                <w:sz w:val="22"/>
                <w:szCs w:val="22"/>
                <w:lang w:val="en-GB"/>
              </w:rPr>
              <w:t>Funding scheme</w:t>
            </w:r>
          </w:p>
        </w:tc>
        <w:tc>
          <w:tcPr>
            <w:tcW w:w="8040" w:type="dxa"/>
            <w:tcBorders>
              <w:top w:val="single" w:sz="4" w:space="0" w:color="auto"/>
              <w:left w:val="single" w:sz="4" w:space="0" w:color="auto"/>
              <w:bottom w:val="single" w:sz="4" w:space="0" w:color="auto"/>
              <w:right w:val="single" w:sz="4" w:space="0" w:color="auto"/>
            </w:tcBorders>
          </w:tcPr>
          <w:p w:rsidR="002E3B02" w:rsidRPr="0038748D" w:rsidRDefault="002E3B02" w:rsidP="00611246">
            <w:pPr>
              <w:rPr>
                <w:rFonts w:asciiTheme="minorHAnsi" w:hAnsiTheme="minorHAnsi" w:cstheme="minorHAnsi"/>
                <w:sz w:val="22"/>
                <w:szCs w:val="22"/>
                <w:lang w:val="en-GB" w:eastAsia="es-ES"/>
              </w:rPr>
            </w:pPr>
          </w:p>
        </w:tc>
      </w:tr>
      <w:tr w:rsidR="0038748D" w:rsidRPr="0038748D">
        <w:tc>
          <w:tcPr>
            <w:tcW w:w="2400" w:type="dxa"/>
            <w:tcBorders>
              <w:top w:val="single" w:sz="4" w:space="0" w:color="auto"/>
              <w:left w:val="single" w:sz="4" w:space="0" w:color="auto"/>
              <w:bottom w:val="single" w:sz="4" w:space="0" w:color="auto"/>
              <w:right w:val="single" w:sz="4" w:space="0" w:color="auto"/>
            </w:tcBorders>
          </w:tcPr>
          <w:p w:rsidR="002E3B02" w:rsidRPr="0038748D" w:rsidRDefault="002E3B02" w:rsidP="002E3B02">
            <w:pPr>
              <w:rPr>
                <w:rFonts w:asciiTheme="minorHAnsi" w:hAnsiTheme="minorHAnsi" w:cstheme="minorHAnsi"/>
                <w:b/>
                <w:bCs/>
                <w:sz w:val="22"/>
                <w:szCs w:val="22"/>
                <w:lang w:val="en-GB"/>
              </w:rPr>
            </w:pPr>
            <w:r w:rsidRPr="0038748D">
              <w:rPr>
                <w:rFonts w:asciiTheme="minorHAnsi" w:hAnsiTheme="minorHAnsi" w:cstheme="minorHAnsi"/>
                <w:b/>
                <w:bCs/>
                <w:sz w:val="22"/>
                <w:szCs w:val="22"/>
                <w:lang w:val="en-GB"/>
              </w:rPr>
              <w:t>Deadline</w:t>
            </w:r>
          </w:p>
        </w:tc>
        <w:tc>
          <w:tcPr>
            <w:tcW w:w="8040" w:type="dxa"/>
            <w:tcBorders>
              <w:top w:val="single" w:sz="4" w:space="0" w:color="auto"/>
              <w:left w:val="single" w:sz="4" w:space="0" w:color="auto"/>
              <w:bottom w:val="single" w:sz="4" w:space="0" w:color="auto"/>
              <w:right w:val="single" w:sz="4" w:space="0" w:color="auto"/>
            </w:tcBorders>
          </w:tcPr>
          <w:p w:rsidR="002E3B02" w:rsidRPr="0038748D" w:rsidRDefault="002D018C" w:rsidP="00611246">
            <w:pPr>
              <w:rPr>
                <w:rFonts w:asciiTheme="minorHAnsi" w:hAnsiTheme="minorHAnsi" w:cstheme="minorHAnsi"/>
                <w:sz w:val="22"/>
                <w:szCs w:val="22"/>
                <w:lang w:val="en-GB" w:eastAsia="es-ES"/>
              </w:rPr>
            </w:pPr>
            <w:r w:rsidRPr="00B9501A">
              <w:rPr>
                <w:rFonts w:asciiTheme="minorHAnsi" w:hAnsiTheme="minorHAnsi" w:cstheme="minorHAnsi"/>
                <w:sz w:val="22"/>
                <w:szCs w:val="22"/>
                <w:lang w:val="en-GB" w:eastAsia="es-ES"/>
              </w:rPr>
              <w:t>14 July 2016 17:00:00</w:t>
            </w:r>
          </w:p>
        </w:tc>
      </w:tr>
      <w:tr w:rsidR="0038748D" w:rsidRPr="0038748D">
        <w:tc>
          <w:tcPr>
            <w:tcW w:w="2400" w:type="dxa"/>
            <w:tcBorders>
              <w:top w:val="single" w:sz="4" w:space="0" w:color="auto"/>
              <w:left w:val="single" w:sz="4" w:space="0" w:color="auto"/>
              <w:bottom w:val="single" w:sz="4" w:space="0" w:color="auto"/>
              <w:right w:val="single" w:sz="4" w:space="0" w:color="auto"/>
            </w:tcBorders>
          </w:tcPr>
          <w:p w:rsidR="002E3B02" w:rsidRPr="0038748D" w:rsidRDefault="002E3B02" w:rsidP="002E3B02">
            <w:pPr>
              <w:rPr>
                <w:rFonts w:asciiTheme="minorHAnsi" w:hAnsiTheme="minorHAnsi" w:cstheme="minorHAnsi"/>
                <w:b/>
                <w:bCs/>
                <w:sz w:val="22"/>
                <w:szCs w:val="22"/>
                <w:lang w:val="en-GB"/>
              </w:rPr>
            </w:pPr>
            <w:r w:rsidRPr="0038748D">
              <w:rPr>
                <w:rFonts w:asciiTheme="minorHAnsi" w:hAnsiTheme="minorHAnsi" w:cstheme="minorHAnsi"/>
                <w:b/>
                <w:bCs/>
                <w:sz w:val="22"/>
                <w:szCs w:val="22"/>
                <w:lang w:val="en-GB"/>
              </w:rPr>
              <w:t>Partner search deadline</w:t>
            </w:r>
          </w:p>
        </w:tc>
        <w:tc>
          <w:tcPr>
            <w:tcW w:w="8040" w:type="dxa"/>
            <w:tcBorders>
              <w:top w:val="single" w:sz="4" w:space="0" w:color="auto"/>
              <w:left w:val="single" w:sz="4" w:space="0" w:color="auto"/>
              <w:bottom w:val="single" w:sz="4" w:space="0" w:color="auto"/>
              <w:right w:val="single" w:sz="4" w:space="0" w:color="auto"/>
            </w:tcBorders>
          </w:tcPr>
          <w:p w:rsidR="002E3B02" w:rsidRPr="0038748D" w:rsidRDefault="00001CDB" w:rsidP="00001CDB">
            <w:pPr>
              <w:rPr>
                <w:rFonts w:asciiTheme="minorHAnsi" w:hAnsiTheme="minorHAnsi" w:cstheme="minorHAnsi"/>
                <w:sz w:val="22"/>
                <w:szCs w:val="22"/>
                <w:lang w:val="en-GB" w:eastAsia="es-ES"/>
              </w:rPr>
            </w:pPr>
            <w:r w:rsidRPr="0038748D">
              <w:rPr>
                <w:rFonts w:asciiTheme="minorHAnsi" w:hAnsiTheme="minorHAnsi" w:cstheme="minorHAnsi"/>
                <w:sz w:val="22"/>
                <w:szCs w:val="22"/>
                <w:lang w:val="en-GB" w:eastAsia="es-ES"/>
              </w:rPr>
              <w:t>N/A</w:t>
            </w:r>
          </w:p>
        </w:tc>
      </w:tr>
    </w:tbl>
    <w:p w:rsidR="00880608" w:rsidRPr="0038748D" w:rsidRDefault="00880608">
      <w:pPr>
        <w:rPr>
          <w:lang w:val="en-GB"/>
        </w:rPr>
      </w:pPr>
    </w:p>
    <w:p w:rsidR="000B7E25" w:rsidRPr="0038748D" w:rsidRDefault="000B7E25" w:rsidP="002E3B02">
      <w:pPr>
        <w:rPr>
          <w:rFonts w:cs="Arial"/>
          <w:b/>
          <w:bCs/>
          <w:sz w:val="10"/>
          <w:szCs w:val="10"/>
          <w:lang w:val="en-GB"/>
        </w:rPr>
        <w:sectPr w:rsidR="000B7E25" w:rsidRPr="0038748D" w:rsidSect="00057D16">
          <w:type w:val="nextColumn"/>
          <w:pgSz w:w="11906" w:h="16838" w:code="9"/>
          <w:pgMar w:top="1418" w:right="624" w:bottom="1418" w:left="1418" w:header="709" w:footer="709" w:gutter="0"/>
          <w:cols w:space="708"/>
          <w:docGrid w:linePitch="360"/>
        </w:sectPr>
      </w:pPr>
    </w:p>
    <w:tbl>
      <w:tblPr>
        <w:tblW w:w="10440" w:type="dxa"/>
        <w:tblInd w:w="-492" w:type="dxa"/>
        <w:tblLayout w:type="fixed"/>
        <w:tblLook w:val="0000" w:firstRow="0" w:lastRow="0" w:firstColumn="0" w:lastColumn="0" w:noHBand="0" w:noVBand="0"/>
      </w:tblPr>
      <w:tblGrid>
        <w:gridCol w:w="2400"/>
        <w:gridCol w:w="8040"/>
      </w:tblGrid>
      <w:tr w:rsidR="0038748D" w:rsidRPr="0038748D" w:rsidTr="00880608">
        <w:tc>
          <w:tcPr>
            <w:tcW w:w="10440" w:type="dxa"/>
            <w:gridSpan w:val="2"/>
            <w:tcBorders>
              <w:top w:val="single" w:sz="4" w:space="0" w:color="auto"/>
              <w:left w:val="single" w:sz="4" w:space="0" w:color="auto"/>
              <w:bottom w:val="single" w:sz="4" w:space="0" w:color="auto"/>
              <w:right w:val="single" w:sz="4" w:space="0" w:color="auto"/>
            </w:tcBorders>
            <w:shd w:val="clear" w:color="auto" w:fill="C0C0C0"/>
          </w:tcPr>
          <w:p w:rsidR="00880608" w:rsidRPr="0038748D" w:rsidRDefault="00880608" w:rsidP="00863147">
            <w:pPr>
              <w:jc w:val="center"/>
              <w:rPr>
                <w:rFonts w:asciiTheme="minorHAnsi" w:hAnsiTheme="minorHAnsi" w:cstheme="minorHAnsi"/>
                <w:sz w:val="22"/>
                <w:szCs w:val="22"/>
                <w:lang w:val="en-GB" w:eastAsia="es-ES"/>
              </w:rPr>
            </w:pPr>
            <w:r w:rsidRPr="0038748D">
              <w:rPr>
                <w:rFonts w:asciiTheme="minorHAnsi" w:hAnsiTheme="minorHAnsi" w:cstheme="minorHAnsi"/>
                <w:b/>
                <w:bCs/>
                <w:sz w:val="22"/>
                <w:szCs w:val="22"/>
                <w:lang w:val="en-GB"/>
              </w:rPr>
              <w:lastRenderedPageBreak/>
              <w:t xml:space="preserve">Project Information </w:t>
            </w:r>
          </w:p>
        </w:tc>
      </w:tr>
      <w:tr w:rsidR="0038748D" w:rsidRPr="0038748D" w:rsidTr="00797FC2">
        <w:tc>
          <w:tcPr>
            <w:tcW w:w="2400" w:type="dxa"/>
            <w:tcBorders>
              <w:top w:val="single" w:sz="4" w:space="0" w:color="auto"/>
              <w:left w:val="single" w:sz="4" w:space="0" w:color="auto"/>
              <w:bottom w:val="single" w:sz="4" w:space="0" w:color="auto"/>
              <w:right w:val="single" w:sz="4" w:space="0" w:color="auto"/>
            </w:tcBorders>
          </w:tcPr>
          <w:p w:rsidR="00F64286" w:rsidRPr="0038748D" w:rsidRDefault="00880608" w:rsidP="00880608">
            <w:pPr>
              <w:rPr>
                <w:rFonts w:asciiTheme="minorHAnsi" w:hAnsiTheme="minorHAnsi" w:cstheme="minorHAnsi"/>
                <w:b/>
                <w:bCs/>
                <w:sz w:val="22"/>
                <w:szCs w:val="22"/>
                <w:lang w:val="en-GB" w:eastAsia="es-ES"/>
              </w:rPr>
            </w:pPr>
            <w:r w:rsidRPr="0038748D">
              <w:rPr>
                <w:rFonts w:asciiTheme="minorHAnsi" w:hAnsiTheme="minorHAnsi" w:cstheme="minorHAnsi"/>
                <w:b/>
                <w:bCs/>
                <w:sz w:val="22"/>
                <w:szCs w:val="22"/>
                <w:lang w:val="en-GB"/>
              </w:rPr>
              <w:t>Project title</w:t>
            </w:r>
          </w:p>
        </w:tc>
        <w:tc>
          <w:tcPr>
            <w:tcW w:w="8040" w:type="dxa"/>
            <w:tcBorders>
              <w:top w:val="single" w:sz="4" w:space="0" w:color="auto"/>
              <w:left w:val="single" w:sz="4" w:space="0" w:color="auto"/>
              <w:bottom w:val="single" w:sz="4" w:space="0" w:color="auto"/>
              <w:right w:val="single" w:sz="4" w:space="0" w:color="auto"/>
            </w:tcBorders>
          </w:tcPr>
          <w:p w:rsidR="001E4083" w:rsidRPr="0038748D" w:rsidRDefault="001925C9" w:rsidP="00880608">
            <w:pPr>
              <w:rPr>
                <w:rFonts w:asciiTheme="minorHAnsi" w:hAnsiTheme="minorHAnsi" w:cstheme="minorHAnsi"/>
                <w:bCs/>
                <w:sz w:val="22"/>
                <w:szCs w:val="22"/>
                <w:lang w:val="en-GB" w:eastAsia="es-ES"/>
              </w:rPr>
            </w:pPr>
            <w:r w:rsidRPr="0038748D">
              <w:rPr>
                <w:rFonts w:asciiTheme="minorHAnsi" w:hAnsiTheme="minorHAnsi" w:cstheme="minorHAnsi"/>
                <w:sz w:val="22"/>
                <w:szCs w:val="22"/>
                <w:lang w:val="en-GB" w:eastAsia="es-ES"/>
              </w:rPr>
              <w:t>Health risk assessment of heavy metals for population via consumption of food</w:t>
            </w:r>
          </w:p>
        </w:tc>
      </w:tr>
      <w:tr w:rsidR="0038748D" w:rsidRPr="0038748D" w:rsidTr="00797FC2">
        <w:tc>
          <w:tcPr>
            <w:tcW w:w="2400" w:type="dxa"/>
            <w:tcBorders>
              <w:top w:val="single" w:sz="4" w:space="0" w:color="auto"/>
              <w:left w:val="single" w:sz="4" w:space="0" w:color="auto"/>
              <w:bottom w:val="single" w:sz="4" w:space="0" w:color="auto"/>
              <w:right w:val="single" w:sz="4" w:space="0" w:color="auto"/>
            </w:tcBorders>
          </w:tcPr>
          <w:p w:rsidR="00880608" w:rsidRPr="0038748D" w:rsidRDefault="00880608" w:rsidP="00880608">
            <w:pPr>
              <w:rPr>
                <w:rFonts w:asciiTheme="minorHAnsi" w:hAnsiTheme="minorHAnsi" w:cstheme="minorHAnsi"/>
                <w:b/>
                <w:bCs/>
                <w:sz w:val="22"/>
                <w:szCs w:val="22"/>
                <w:lang w:val="en-GB"/>
              </w:rPr>
            </w:pPr>
            <w:r w:rsidRPr="0038748D">
              <w:rPr>
                <w:rFonts w:asciiTheme="minorHAnsi" w:hAnsiTheme="minorHAnsi" w:cstheme="minorHAnsi"/>
                <w:b/>
                <w:bCs/>
                <w:sz w:val="22"/>
                <w:szCs w:val="22"/>
                <w:lang w:val="en-GB"/>
              </w:rPr>
              <w:t>Abstract of the project</w:t>
            </w:r>
          </w:p>
        </w:tc>
        <w:tc>
          <w:tcPr>
            <w:tcW w:w="8040" w:type="dxa"/>
            <w:tcBorders>
              <w:top w:val="single" w:sz="4" w:space="0" w:color="auto"/>
              <w:left w:val="single" w:sz="4" w:space="0" w:color="auto"/>
              <w:bottom w:val="single" w:sz="4" w:space="0" w:color="auto"/>
              <w:right w:val="single" w:sz="4" w:space="0" w:color="auto"/>
            </w:tcBorders>
          </w:tcPr>
          <w:p w:rsidR="00324E31" w:rsidRPr="0038748D" w:rsidRDefault="00A854E6" w:rsidP="00324E31">
            <w:pPr>
              <w:jc w:val="both"/>
              <w:rPr>
                <w:rFonts w:asciiTheme="minorHAnsi" w:hAnsiTheme="minorHAnsi" w:cstheme="minorHAnsi"/>
                <w:bCs/>
                <w:sz w:val="22"/>
                <w:szCs w:val="22"/>
                <w:lang w:val="en-GB" w:eastAsia="es-ES"/>
              </w:rPr>
            </w:pPr>
            <w:r w:rsidRPr="0038748D">
              <w:rPr>
                <w:rFonts w:asciiTheme="minorHAnsi" w:hAnsiTheme="minorHAnsi" w:cstheme="minorHAnsi"/>
                <w:bCs/>
                <w:sz w:val="22"/>
                <w:szCs w:val="22"/>
                <w:lang w:val="en-GB" w:eastAsia="es-ES"/>
              </w:rPr>
              <w:t>Food safety is a major public concern worldwide. Due to the increasing demands for food is necessary to put greater emphasis of food safety and more important is draw the attention to the risks associated with consumption of contaminated foodstuffs. The heavy metal pollution is one of the problems that arise due to the increased uses of fertilizers and other chemicals to meet the higher demands of food production for human consump</w:t>
            </w:r>
            <w:r w:rsidR="00BB0828" w:rsidRPr="0038748D">
              <w:rPr>
                <w:rFonts w:asciiTheme="minorHAnsi" w:hAnsiTheme="minorHAnsi" w:cstheme="minorHAnsi"/>
                <w:bCs/>
                <w:sz w:val="22"/>
                <w:szCs w:val="22"/>
                <w:lang w:val="en-GB" w:eastAsia="es-ES"/>
              </w:rPr>
              <w:t>tion.</w:t>
            </w:r>
            <w:r w:rsidR="000B4165" w:rsidRPr="0038748D">
              <w:rPr>
                <w:rFonts w:asciiTheme="minorHAnsi" w:hAnsiTheme="minorHAnsi" w:cstheme="minorHAnsi"/>
                <w:bCs/>
                <w:sz w:val="22"/>
                <w:szCs w:val="22"/>
                <w:lang w:val="en-GB" w:eastAsia="es-ES"/>
              </w:rPr>
              <w:t xml:space="preserve"> </w:t>
            </w:r>
            <w:r w:rsidR="008D3C5D" w:rsidRPr="0038748D">
              <w:rPr>
                <w:rFonts w:asciiTheme="minorHAnsi" w:hAnsiTheme="minorHAnsi" w:cstheme="minorHAnsi"/>
                <w:bCs/>
                <w:sz w:val="22"/>
                <w:szCs w:val="22"/>
                <w:lang w:val="en-GB" w:eastAsia="es-ES"/>
              </w:rPr>
              <w:t xml:space="preserve">For good hazard assessment of heavy metals </w:t>
            </w:r>
            <w:r w:rsidR="00E37858" w:rsidRPr="0038748D">
              <w:rPr>
                <w:rFonts w:asciiTheme="minorHAnsi" w:hAnsiTheme="minorHAnsi" w:cstheme="minorHAnsi"/>
                <w:bCs/>
                <w:sz w:val="22"/>
                <w:szCs w:val="22"/>
                <w:lang w:val="en-GB" w:eastAsia="es-ES"/>
              </w:rPr>
              <w:t xml:space="preserve">in food </w:t>
            </w:r>
            <w:r w:rsidR="008D3C5D" w:rsidRPr="0038748D">
              <w:rPr>
                <w:rFonts w:asciiTheme="minorHAnsi" w:hAnsiTheme="minorHAnsi" w:cstheme="minorHAnsi"/>
                <w:bCs/>
                <w:sz w:val="22"/>
                <w:szCs w:val="22"/>
                <w:lang w:val="en-GB" w:eastAsia="es-ES"/>
              </w:rPr>
              <w:t xml:space="preserve">is necessary to know not only the total concentration of heavy metals, but also their mobile, </w:t>
            </w:r>
            <w:proofErr w:type="spellStart"/>
            <w:r w:rsidR="008D3C5D" w:rsidRPr="0038748D">
              <w:rPr>
                <w:rFonts w:asciiTheme="minorHAnsi" w:hAnsiTheme="minorHAnsi" w:cstheme="minorHAnsi"/>
                <w:bCs/>
                <w:sz w:val="22"/>
                <w:szCs w:val="22"/>
                <w:lang w:val="en-GB" w:eastAsia="es-ES"/>
              </w:rPr>
              <w:t>bi</w:t>
            </w:r>
            <w:r w:rsidR="00D33CB6" w:rsidRPr="0038748D">
              <w:rPr>
                <w:rFonts w:asciiTheme="minorHAnsi" w:hAnsiTheme="minorHAnsi" w:cstheme="minorHAnsi"/>
                <w:bCs/>
                <w:sz w:val="22"/>
                <w:szCs w:val="22"/>
                <w:lang w:val="en-GB" w:eastAsia="es-ES"/>
              </w:rPr>
              <w:t>o</w:t>
            </w:r>
            <w:r w:rsidR="008D3C5D" w:rsidRPr="0038748D">
              <w:rPr>
                <w:rFonts w:asciiTheme="minorHAnsi" w:hAnsiTheme="minorHAnsi" w:cstheme="minorHAnsi"/>
                <w:bCs/>
                <w:sz w:val="22"/>
                <w:szCs w:val="22"/>
                <w:lang w:val="en-GB" w:eastAsia="es-ES"/>
              </w:rPr>
              <w:t>accessible</w:t>
            </w:r>
            <w:proofErr w:type="spellEnd"/>
            <w:r w:rsidR="008D3C5D" w:rsidRPr="0038748D">
              <w:rPr>
                <w:rFonts w:asciiTheme="minorHAnsi" w:hAnsiTheme="minorHAnsi" w:cstheme="minorHAnsi"/>
                <w:bCs/>
                <w:sz w:val="22"/>
                <w:szCs w:val="22"/>
                <w:lang w:val="en-GB" w:eastAsia="es-ES"/>
              </w:rPr>
              <w:t xml:space="preserve"> and bioavailable forms</w:t>
            </w:r>
            <w:r w:rsidR="00E37858" w:rsidRPr="0038748D">
              <w:rPr>
                <w:rFonts w:asciiTheme="minorHAnsi" w:hAnsiTheme="minorHAnsi" w:cstheme="minorHAnsi"/>
                <w:bCs/>
                <w:sz w:val="22"/>
                <w:szCs w:val="22"/>
                <w:lang w:val="en-GB" w:eastAsia="es-ES"/>
              </w:rPr>
              <w:t xml:space="preserve">. </w:t>
            </w:r>
          </w:p>
          <w:p w:rsidR="008968B7" w:rsidRPr="0038748D" w:rsidRDefault="00D04C76" w:rsidP="003F4EBD">
            <w:pPr>
              <w:jc w:val="both"/>
              <w:rPr>
                <w:rFonts w:asciiTheme="minorHAnsi" w:hAnsiTheme="minorHAnsi" w:cstheme="minorHAnsi"/>
                <w:bCs/>
                <w:sz w:val="22"/>
                <w:szCs w:val="22"/>
                <w:lang w:val="en-GB" w:eastAsia="es-ES"/>
              </w:rPr>
            </w:pPr>
            <w:r w:rsidRPr="0038748D">
              <w:rPr>
                <w:rFonts w:asciiTheme="minorHAnsi" w:hAnsiTheme="minorHAnsi" w:cstheme="minorHAnsi"/>
                <w:bCs/>
                <w:sz w:val="22"/>
                <w:szCs w:val="22"/>
                <w:lang w:val="en-GB" w:eastAsia="es-ES"/>
              </w:rPr>
              <w:t>The aim of this project proposal is to provide</w:t>
            </w:r>
            <w:r w:rsidR="008D3C5D" w:rsidRPr="0038748D">
              <w:rPr>
                <w:rFonts w:asciiTheme="minorHAnsi" w:hAnsiTheme="minorHAnsi" w:cstheme="minorHAnsi"/>
                <w:bCs/>
                <w:sz w:val="22"/>
                <w:szCs w:val="22"/>
                <w:lang w:val="en-GB" w:eastAsia="es-ES"/>
              </w:rPr>
              <w:t xml:space="preserve"> our experience</w:t>
            </w:r>
            <w:r w:rsidR="009A4497" w:rsidRPr="0038748D">
              <w:rPr>
                <w:rFonts w:asciiTheme="minorHAnsi" w:hAnsiTheme="minorHAnsi" w:cstheme="minorHAnsi"/>
                <w:bCs/>
                <w:sz w:val="22"/>
                <w:szCs w:val="22"/>
                <w:lang w:val="en-GB" w:eastAsia="es-ES"/>
              </w:rPr>
              <w:t>s</w:t>
            </w:r>
            <w:r w:rsidR="008D3C5D" w:rsidRPr="0038748D">
              <w:rPr>
                <w:rFonts w:asciiTheme="minorHAnsi" w:hAnsiTheme="minorHAnsi" w:cstheme="minorHAnsi"/>
                <w:bCs/>
                <w:sz w:val="22"/>
                <w:szCs w:val="22"/>
                <w:lang w:val="en-GB" w:eastAsia="es-ES"/>
              </w:rPr>
              <w:t xml:space="preserve"> in the issues of bioavailability and </w:t>
            </w:r>
            <w:proofErr w:type="spellStart"/>
            <w:r w:rsidR="008D3C5D" w:rsidRPr="0038748D">
              <w:rPr>
                <w:rFonts w:asciiTheme="minorHAnsi" w:hAnsiTheme="minorHAnsi" w:cstheme="minorHAnsi"/>
                <w:bCs/>
                <w:sz w:val="22"/>
                <w:szCs w:val="22"/>
                <w:lang w:val="en-GB" w:eastAsia="es-ES"/>
              </w:rPr>
              <w:t>bioaccesibility</w:t>
            </w:r>
            <w:proofErr w:type="spellEnd"/>
            <w:r w:rsidR="008D3C5D" w:rsidRPr="0038748D">
              <w:rPr>
                <w:rFonts w:asciiTheme="minorHAnsi" w:hAnsiTheme="minorHAnsi" w:cstheme="minorHAnsi"/>
                <w:bCs/>
                <w:sz w:val="22"/>
                <w:szCs w:val="22"/>
                <w:lang w:val="en-GB" w:eastAsia="es-ES"/>
              </w:rPr>
              <w:t xml:space="preserve"> of metals in food and other </w:t>
            </w:r>
            <w:r w:rsidR="00127D7D" w:rsidRPr="0038748D">
              <w:rPr>
                <w:rFonts w:asciiTheme="minorHAnsi" w:hAnsiTheme="minorHAnsi" w:cstheme="minorHAnsi"/>
                <w:bCs/>
                <w:sz w:val="22"/>
                <w:szCs w:val="22"/>
                <w:lang w:val="en-GB" w:eastAsia="es-ES"/>
              </w:rPr>
              <w:t>food sources</w:t>
            </w:r>
            <w:r w:rsidR="00294A66" w:rsidRPr="0038748D">
              <w:rPr>
                <w:rFonts w:asciiTheme="minorHAnsi" w:hAnsiTheme="minorHAnsi" w:cstheme="minorHAnsi"/>
                <w:bCs/>
                <w:sz w:val="22"/>
                <w:szCs w:val="22"/>
                <w:lang w:val="en-GB" w:eastAsia="es-ES"/>
              </w:rPr>
              <w:t xml:space="preserve"> for human</w:t>
            </w:r>
            <w:r w:rsidR="008D3C5D" w:rsidRPr="0038748D">
              <w:rPr>
                <w:rFonts w:asciiTheme="minorHAnsi" w:hAnsiTheme="minorHAnsi" w:cstheme="minorHAnsi"/>
                <w:bCs/>
                <w:sz w:val="22"/>
                <w:szCs w:val="22"/>
                <w:lang w:val="en-GB" w:eastAsia="es-ES"/>
              </w:rPr>
              <w:t>.</w:t>
            </w:r>
            <w:r w:rsidR="00294A66" w:rsidRPr="0038748D">
              <w:rPr>
                <w:rFonts w:asciiTheme="minorHAnsi" w:hAnsiTheme="minorHAnsi" w:cstheme="minorHAnsi"/>
                <w:bCs/>
                <w:sz w:val="22"/>
                <w:szCs w:val="22"/>
                <w:lang w:val="en-GB" w:eastAsia="es-ES"/>
              </w:rPr>
              <w:t xml:space="preserve"> </w:t>
            </w:r>
            <w:r w:rsidR="00127D7D" w:rsidRPr="0038748D">
              <w:rPr>
                <w:rFonts w:asciiTheme="minorHAnsi" w:hAnsiTheme="minorHAnsi" w:cstheme="minorHAnsi"/>
                <w:bCs/>
                <w:sz w:val="22"/>
                <w:szCs w:val="22"/>
                <w:lang w:val="en-GB" w:eastAsia="es-ES"/>
              </w:rPr>
              <w:t xml:space="preserve"> </w:t>
            </w:r>
            <w:r w:rsidR="00297C2B" w:rsidRPr="0038748D">
              <w:rPr>
                <w:rFonts w:asciiTheme="minorHAnsi" w:hAnsiTheme="minorHAnsi" w:cstheme="minorHAnsi"/>
                <w:bCs/>
                <w:sz w:val="22"/>
                <w:szCs w:val="22"/>
                <w:lang w:val="en-GB" w:eastAsia="es-ES"/>
              </w:rPr>
              <w:t>B</w:t>
            </w:r>
            <w:r w:rsidR="00127D7D" w:rsidRPr="0038748D">
              <w:rPr>
                <w:rFonts w:asciiTheme="minorHAnsi" w:hAnsiTheme="minorHAnsi" w:cstheme="minorHAnsi"/>
                <w:bCs/>
                <w:sz w:val="22"/>
                <w:szCs w:val="22"/>
                <w:lang w:val="en-GB" w:eastAsia="es-ES"/>
              </w:rPr>
              <w:t>asic analysis</w:t>
            </w:r>
            <w:r w:rsidR="00297C2B" w:rsidRPr="0038748D">
              <w:rPr>
                <w:rFonts w:asciiTheme="minorHAnsi" w:hAnsiTheme="minorHAnsi" w:cstheme="minorHAnsi"/>
                <w:bCs/>
                <w:sz w:val="22"/>
                <w:szCs w:val="22"/>
                <w:lang w:val="en-GB" w:eastAsia="es-ES"/>
              </w:rPr>
              <w:t xml:space="preserve"> of total metal content </w:t>
            </w:r>
            <w:r w:rsidR="00871865" w:rsidRPr="0038748D">
              <w:rPr>
                <w:rFonts w:asciiTheme="minorHAnsi" w:hAnsiTheme="minorHAnsi" w:cstheme="minorHAnsi"/>
                <w:bCs/>
                <w:sz w:val="22"/>
                <w:szCs w:val="22"/>
                <w:lang w:val="en-GB" w:eastAsia="es-ES"/>
              </w:rPr>
              <w:t xml:space="preserve">(Cd, </w:t>
            </w:r>
            <w:proofErr w:type="spellStart"/>
            <w:r w:rsidR="00871865" w:rsidRPr="0038748D">
              <w:rPr>
                <w:rFonts w:asciiTheme="minorHAnsi" w:hAnsiTheme="minorHAnsi" w:cstheme="minorHAnsi"/>
                <w:bCs/>
                <w:sz w:val="22"/>
                <w:szCs w:val="22"/>
                <w:lang w:val="en-GB" w:eastAsia="es-ES"/>
              </w:rPr>
              <w:t>Pb</w:t>
            </w:r>
            <w:proofErr w:type="spellEnd"/>
            <w:r w:rsidR="00871865" w:rsidRPr="0038748D">
              <w:rPr>
                <w:rFonts w:asciiTheme="minorHAnsi" w:hAnsiTheme="minorHAnsi" w:cstheme="minorHAnsi"/>
                <w:bCs/>
                <w:sz w:val="22"/>
                <w:szCs w:val="22"/>
                <w:lang w:val="en-GB" w:eastAsia="es-ES"/>
              </w:rPr>
              <w:t xml:space="preserve">, Zn, Cu, Fe, Co, Cr, Ni, Se, As, </w:t>
            </w:r>
            <w:proofErr w:type="spellStart"/>
            <w:r w:rsidR="00871865" w:rsidRPr="0038748D">
              <w:rPr>
                <w:rFonts w:asciiTheme="minorHAnsi" w:hAnsiTheme="minorHAnsi" w:cstheme="minorHAnsi"/>
                <w:bCs/>
                <w:sz w:val="22"/>
                <w:szCs w:val="22"/>
                <w:lang w:val="en-GB" w:eastAsia="es-ES"/>
              </w:rPr>
              <w:t>Pt</w:t>
            </w:r>
            <w:proofErr w:type="spellEnd"/>
            <w:r w:rsidR="00871865" w:rsidRPr="0038748D">
              <w:rPr>
                <w:rFonts w:asciiTheme="minorHAnsi" w:hAnsiTheme="minorHAnsi" w:cstheme="minorHAnsi"/>
                <w:bCs/>
                <w:sz w:val="22"/>
                <w:szCs w:val="22"/>
                <w:lang w:val="en-GB" w:eastAsia="es-ES"/>
              </w:rPr>
              <w:t xml:space="preserve">, Hg, </w:t>
            </w:r>
            <w:proofErr w:type="spellStart"/>
            <w:r w:rsidR="00871865" w:rsidRPr="0038748D">
              <w:rPr>
                <w:rFonts w:asciiTheme="minorHAnsi" w:hAnsiTheme="minorHAnsi" w:cstheme="minorHAnsi"/>
                <w:bCs/>
                <w:sz w:val="22"/>
                <w:szCs w:val="22"/>
                <w:lang w:val="en-GB" w:eastAsia="es-ES"/>
              </w:rPr>
              <w:t>Mn</w:t>
            </w:r>
            <w:proofErr w:type="spellEnd"/>
            <w:r w:rsidR="00871865" w:rsidRPr="0038748D">
              <w:rPr>
                <w:rFonts w:asciiTheme="minorHAnsi" w:hAnsiTheme="minorHAnsi" w:cstheme="minorHAnsi"/>
                <w:bCs/>
                <w:sz w:val="22"/>
                <w:szCs w:val="22"/>
                <w:lang w:val="en-GB" w:eastAsia="es-ES"/>
              </w:rPr>
              <w:t xml:space="preserve">, </w:t>
            </w:r>
            <w:proofErr w:type="spellStart"/>
            <w:r w:rsidR="00871865" w:rsidRPr="0038748D">
              <w:rPr>
                <w:rFonts w:asciiTheme="minorHAnsi" w:hAnsiTheme="minorHAnsi" w:cstheme="minorHAnsi"/>
                <w:bCs/>
                <w:sz w:val="22"/>
                <w:szCs w:val="22"/>
                <w:lang w:val="en-GB" w:eastAsia="es-ES"/>
              </w:rPr>
              <w:t>Ca</w:t>
            </w:r>
            <w:proofErr w:type="spellEnd"/>
            <w:r w:rsidR="00871865" w:rsidRPr="0038748D">
              <w:rPr>
                <w:rFonts w:asciiTheme="minorHAnsi" w:hAnsiTheme="minorHAnsi" w:cstheme="minorHAnsi"/>
                <w:bCs/>
                <w:sz w:val="22"/>
                <w:szCs w:val="22"/>
                <w:lang w:val="en-GB" w:eastAsia="es-ES"/>
              </w:rPr>
              <w:t xml:space="preserve">, Mg, Au) </w:t>
            </w:r>
            <w:r w:rsidR="00127D7D" w:rsidRPr="0038748D">
              <w:rPr>
                <w:rFonts w:asciiTheme="minorHAnsi" w:hAnsiTheme="minorHAnsi" w:cstheme="minorHAnsi"/>
                <w:bCs/>
                <w:sz w:val="22"/>
                <w:szCs w:val="22"/>
                <w:lang w:val="en-GB" w:eastAsia="es-ES"/>
              </w:rPr>
              <w:t xml:space="preserve">are </w:t>
            </w:r>
            <w:r w:rsidR="00297C2B" w:rsidRPr="0038748D">
              <w:rPr>
                <w:rFonts w:asciiTheme="minorHAnsi" w:hAnsiTheme="minorHAnsi" w:cstheme="minorHAnsi"/>
                <w:bCs/>
                <w:sz w:val="22"/>
                <w:szCs w:val="22"/>
                <w:lang w:val="en-GB" w:eastAsia="es-ES"/>
              </w:rPr>
              <w:t>determin</w:t>
            </w:r>
            <w:r w:rsidR="00127D7D" w:rsidRPr="0038748D">
              <w:rPr>
                <w:rFonts w:asciiTheme="minorHAnsi" w:hAnsiTheme="minorHAnsi" w:cstheme="minorHAnsi"/>
                <w:bCs/>
                <w:sz w:val="22"/>
                <w:szCs w:val="22"/>
                <w:lang w:val="en-GB" w:eastAsia="es-ES"/>
              </w:rPr>
              <w:t xml:space="preserve">ed </w:t>
            </w:r>
            <w:r w:rsidR="00294A66" w:rsidRPr="0038748D">
              <w:rPr>
                <w:rFonts w:asciiTheme="minorHAnsi" w:hAnsiTheme="minorHAnsi" w:cstheme="minorHAnsi"/>
                <w:bCs/>
                <w:sz w:val="22"/>
                <w:szCs w:val="22"/>
                <w:lang w:val="en-GB" w:eastAsia="es-ES"/>
              </w:rPr>
              <w:t xml:space="preserve">using atomic absorption spectrometry </w:t>
            </w:r>
            <w:r w:rsidR="00040392" w:rsidRPr="0038748D">
              <w:rPr>
                <w:rFonts w:asciiTheme="minorHAnsi" w:hAnsiTheme="minorHAnsi" w:cstheme="minorHAnsi"/>
                <w:bCs/>
                <w:sz w:val="22"/>
                <w:szCs w:val="22"/>
                <w:lang w:val="en-GB" w:eastAsia="es-ES"/>
              </w:rPr>
              <w:t xml:space="preserve">(ContrAA700, </w:t>
            </w:r>
            <w:proofErr w:type="spellStart"/>
            <w:r w:rsidR="00E37858" w:rsidRPr="0038748D">
              <w:rPr>
                <w:rFonts w:asciiTheme="minorHAnsi" w:hAnsiTheme="minorHAnsi" w:cstheme="minorHAnsi"/>
                <w:bCs/>
                <w:sz w:val="22"/>
                <w:szCs w:val="22"/>
                <w:lang w:val="en-GB" w:eastAsia="es-ES"/>
              </w:rPr>
              <w:t>SpectrAA</w:t>
            </w:r>
            <w:proofErr w:type="spellEnd"/>
            <w:r w:rsidR="00871865" w:rsidRPr="0038748D">
              <w:rPr>
                <w:rFonts w:asciiTheme="minorHAnsi" w:hAnsiTheme="minorHAnsi" w:cstheme="minorHAnsi"/>
                <w:bCs/>
                <w:sz w:val="22"/>
                <w:szCs w:val="22"/>
                <w:lang w:val="en-GB" w:eastAsia="es-ES"/>
              </w:rPr>
              <w:t xml:space="preserve"> </w:t>
            </w:r>
            <w:r w:rsidR="00E37858" w:rsidRPr="0038748D">
              <w:rPr>
                <w:rFonts w:asciiTheme="minorHAnsi" w:hAnsiTheme="minorHAnsi" w:cstheme="minorHAnsi"/>
                <w:bCs/>
                <w:sz w:val="22"/>
                <w:szCs w:val="22"/>
                <w:lang w:val="en-GB" w:eastAsia="es-ES"/>
              </w:rPr>
              <w:t>280Z, 200</w:t>
            </w:r>
            <w:r w:rsidR="00040392" w:rsidRPr="0038748D">
              <w:rPr>
                <w:rFonts w:asciiTheme="minorHAnsi" w:hAnsiTheme="minorHAnsi" w:cstheme="minorHAnsi"/>
                <w:bCs/>
                <w:sz w:val="22"/>
                <w:szCs w:val="22"/>
                <w:lang w:val="en-GB" w:eastAsia="es-ES"/>
              </w:rPr>
              <w:t xml:space="preserve"> Agilent, AMA254)</w:t>
            </w:r>
            <w:r w:rsidR="00871865" w:rsidRPr="0038748D">
              <w:rPr>
                <w:rFonts w:asciiTheme="minorHAnsi" w:hAnsiTheme="minorHAnsi" w:cstheme="minorHAnsi"/>
                <w:bCs/>
                <w:sz w:val="22"/>
                <w:szCs w:val="22"/>
                <w:lang w:val="en-GB" w:eastAsia="es-ES"/>
              </w:rPr>
              <w:t xml:space="preserve"> after microwave mineralisation at ETHOS ONE or after dry </w:t>
            </w:r>
            <w:proofErr w:type="spellStart"/>
            <w:r w:rsidR="00871865" w:rsidRPr="0038748D">
              <w:rPr>
                <w:rFonts w:asciiTheme="minorHAnsi" w:hAnsiTheme="minorHAnsi" w:cstheme="minorHAnsi"/>
                <w:bCs/>
                <w:sz w:val="22"/>
                <w:szCs w:val="22"/>
                <w:lang w:val="en-GB" w:eastAsia="es-ES"/>
              </w:rPr>
              <w:t>ashing</w:t>
            </w:r>
            <w:proofErr w:type="spellEnd"/>
            <w:r w:rsidR="00871865" w:rsidRPr="0038748D">
              <w:rPr>
                <w:rFonts w:asciiTheme="minorHAnsi" w:hAnsiTheme="minorHAnsi" w:cstheme="minorHAnsi"/>
                <w:bCs/>
                <w:sz w:val="22"/>
                <w:szCs w:val="22"/>
                <w:lang w:val="en-GB" w:eastAsia="es-ES"/>
              </w:rPr>
              <w:t xml:space="preserve"> digestion depending on matrix</w:t>
            </w:r>
            <w:r w:rsidR="00040392" w:rsidRPr="0038748D">
              <w:rPr>
                <w:rFonts w:asciiTheme="minorHAnsi" w:hAnsiTheme="minorHAnsi" w:cstheme="minorHAnsi"/>
                <w:bCs/>
                <w:sz w:val="22"/>
                <w:szCs w:val="22"/>
                <w:lang w:val="en-GB" w:eastAsia="es-ES"/>
              </w:rPr>
              <w:t xml:space="preserve">. </w:t>
            </w:r>
            <w:r w:rsidR="00691E97" w:rsidRPr="0038748D">
              <w:rPr>
                <w:rFonts w:asciiTheme="minorHAnsi" w:hAnsiTheme="minorHAnsi" w:cstheme="minorHAnsi"/>
                <w:bCs/>
                <w:sz w:val="22"/>
                <w:szCs w:val="22"/>
                <w:lang w:val="en-GB" w:eastAsia="es-ES"/>
              </w:rPr>
              <w:t>For determination of the various forms of mercury (Hg</w:t>
            </w:r>
            <w:r w:rsidR="00691E97" w:rsidRPr="0038748D">
              <w:rPr>
                <w:rFonts w:asciiTheme="minorHAnsi" w:hAnsiTheme="minorHAnsi" w:cstheme="minorHAnsi"/>
                <w:bCs/>
                <w:sz w:val="22"/>
                <w:szCs w:val="22"/>
                <w:vertAlign w:val="superscript"/>
                <w:lang w:val="en-GB" w:eastAsia="es-ES"/>
              </w:rPr>
              <w:t>2+</w:t>
            </w:r>
            <w:r w:rsidR="00691E97" w:rsidRPr="0038748D">
              <w:rPr>
                <w:rFonts w:asciiTheme="minorHAnsi" w:hAnsiTheme="minorHAnsi" w:cstheme="minorHAnsi"/>
                <w:bCs/>
                <w:sz w:val="22"/>
                <w:szCs w:val="22"/>
                <w:lang w:val="en-GB" w:eastAsia="es-ES"/>
              </w:rPr>
              <w:t>, CH</w:t>
            </w:r>
            <w:r w:rsidR="00691E97" w:rsidRPr="0038748D">
              <w:rPr>
                <w:rFonts w:asciiTheme="minorHAnsi" w:hAnsiTheme="minorHAnsi" w:cstheme="minorHAnsi"/>
                <w:bCs/>
                <w:sz w:val="22"/>
                <w:szCs w:val="22"/>
                <w:vertAlign w:val="subscript"/>
                <w:lang w:val="en-GB" w:eastAsia="es-ES"/>
              </w:rPr>
              <w:t>3</w:t>
            </w:r>
            <w:r w:rsidR="00691E97" w:rsidRPr="0038748D">
              <w:rPr>
                <w:rFonts w:asciiTheme="minorHAnsi" w:hAnsiTheme="minorHAnsi" w:cstheme="minorHAnsi"/>
                <w:bCs/>
                <w:sz w:val="22"/>
                <w:szCs w:val="22"/>
                <w:lang w:val="en-GB" w:eastAsia="es-ES"/>
              </w:rPr>
              <w:t>Hg</w:t>
            </w:r>
            <w:r w:rsidR="00691E97" w:rsidRPr="0038748D">
              <w:rPr>
                <w:rFonts w:asciiTheme="minorHAnsi" w:hAnsiTheme="minorHAnsi" w:cstheme="minorHAnsi"/>
                <w:bCs/>
                <w:sz w:val="22"/>
                <w:szCs w:val="22"/>
                <w:vertAlign w:val="superscript"/>
                <w:lang w:val="en-GB" w:eastAsia="es-ES"/>
              </w:rPr>
              <w:t>+</w:t>
            </w:r>
            <w:r w:rsidR="00691E97" w:rsidRPr="0038748D">
              <w:rPr>
                <w:rFonts w:asciiTheme="minorHAnsi" w:hAnsiTheme="minorHAnsi" w:cstheme="minorHAnsi"/>
                <w:bCs/>
                <w:sz w:val="22"/>
                <w:szCs w:val="22"/>
                <w:lang w:val="en-GB" w:eastAsia="es-ES"/>
              </w:rPr>
              <w:t>, C</w:t>
            </w:r>
            <w:r w:rsidR="00691E97" w:rsidRPr="0038748D">
              <w:rPr>
                <w:rFonts w:asciiTheme="minorHAnsi" w:hAnsiTheme="minorHAnsi" w:cstheme="minorHAnsi"/>
                <w:bCs/>
                <w:sz w:val="22"/>
                <w:szCs w:val="22"/>
                <w:vertAlign w:val="subscript"/>
                <w:lang w:val="en-GB" w:eastAsia="es-ES"/>
              </w:rPr>
              <w:t>2</w:t>
            </w:r>
            <w:r w:rsidR="00691E97" w:rsidRPr="0038748D">
              <w:rPr>
                <w:rFonts w:asciiTheme="minorHAnsi" w:hAnsiTheme="minorHAnsi" w:cstheme="minorHAnsi"/>
                <w:bCs/>
                <w:sz w:val="22"/>
                <w:szCs w:val="22"/>
                <w:lang w:val="en-GB" w:eastAsia="es-ES"/>
              </w:rPr>
              <w:t>H</w:t>
            </w:r>
            <w:r w:rsidR="00691E97" w:rsidRPr="0038748D">
              <w:rPr>
                <w:rFonts w:asciiTheme="minorHAnsi" w:hAnsiTheme="minorHAnsi" w:cstheme="minorHAnsi"/>
                <w:bCs/>
                <w:sz w:val="22"/>
                <w:szCs w:val="22"/>
                <w:vertAlign w:val="subscript"/>
                <w:lang w:val="en-GB" w:eastAsia="es-ES"/>
              </w:rPr>
              <w:t>5</w:t>
            </w:r>
            <w:r w:rsidR="00691E97" w:rsidRPr="0038748D">
              <w:rPr>
                <w:rFonts w:asciiTheme="minorHAnsi" w:hAnsiTheme="minorHAnsi" w:cstheme="minorHAnsi"/>
                <w:bCs/>
                <w:sz w:val="22"/>
                <w:szCs w:val="22"/>
                <w:lang w:val="en-GB" w:eastAsia="es-ES"/>
              </w:rPr>
              <w:t>Hg</w:t>
            </w:r>
            <w:r w:rsidR="00691E97" w:rsidRPr="0038748D">
              <w:rPr>
                <w:rFonts w:asciiTheme="minorHAnsi" w:hAnsiTheme="minorHAnsi" w:cstheme="minorHAnsi"/>
                <w:bCs/>
                <w:sz w:val="22"/>
                <w:szCs w:val="22"/>
                <w:vertAlign w:val="superscript"/>
                <w:lang w:val="en-GB" w:eastAsia="es-ES"/>
              </w:rPr>
              <w:t>+</w:t>
            </w:r>
            <w:r w:rsidR="00691E97" w:rsidRPr="0038748D">
              <w:rPr>
                <w:rFonts w:asciiTheme="minorHAnsi" w:hAnsiTheme="minorHAnsi" w:cstheme="minorHAnsi"/>
                <w:bCs/>
                <w:sz w:val="22"/>
                <w:szCs w:val="22"/>
                <w:lang w:val="en-GB" w:eastAsia="es-ES"/>
              </w:rPr>
              <w:t>, C</w:t>
            </w:r>
            <w:r w:rsidR="00691E97" w:rsidRPr="0038748D">
              <w:rPr>
                <w:rFonts w:asciiTheme="minorHAnsi" w:hAnsiTheme="minorHAnsi" w:cstheme="minorHAnsi"/>
                <w:bCs/>
                <w:sz w:val="22"/>
                <w:szCs w:val="22"/>
                <w:vertAlign w:val="subscript"/>
                <w:lang w:val="en-GB" w:eastAsia="es-ES"/>
              </w:rPr>
              <w:t>6</w:t>
            </w:r>
            <w:r w:rsidR="00691E97" w:rsidRPr="0038748D">
              <w:rPr>
                <w:rFonts w:asciiTheme="minorHAnsi" w:hAnsiTheme="minorHAnsi" w:cstheme="minorHAnsi"/>
                <w:bCs/>
                <w:sz w:val="22"/>
                <w:szCs w:val="22"/>
                <w:lang w:val="en-GB" w:eastAsia="es-ES"/>
              </w:rPr>
              <w:t>H</w:t>
            </w:r>
            <w:r w:rsidR="00691E97" w:rsidRPr="0038748D">
              <w:rPr>
                <w:rFonts w:asciiTheme="minorHAnsi" w:hAnsiTheme="minorHAnsi" w:cstheme="minorHAnsi"/>
                <w:bCs/>
                <w:sz w:val="22"/>
                <w:szCs w:val="22"/>
                <w:vertAlign w:val="subscript"/>
                <w:lang w:val="en-GB" w:eastAsia="es-ES"/>
              </w:rPr>
              <w:t>5</w:t>
            </w:r>
            <w:r w:rsidR="00691E97" w:rsidRPr="0038748D">
              <w:rPr>
                <w:rFonts w:asciiTheme="minorHAnsi" w:hAnsiTheme="minorHAnsi" w:cstheme="minorHAnsi"/>
                <w:bCs/>
                <w:sz w:val="22"/>
                <w:szCs w:val="22"/>
                <w:lang w:val="en-GB" w:eastAsia="es-ES"/>
              </w:rPr>
              <w:t>Hg</w:t>
            </w:r>
            <w:r w:rsidR="00691E97" w:rsidRPr="0038748D">
              <w:rPr>
                <w:rFonts w:asciiTheme="minorHAnsi" w:hAnsiTheme="minorHAnsi" w:cstheme="minorHAnsi"/>
                <w:bCs/>
                <w:sz w:val="22"/>
                <w:szCs w:val="22"/>
                <w:vertAlign w:val="superscript"/>
                <w:lang w:val="en-GB" w:eastAsia="es-ES"/>
              </w:rPr>
              <w:t>+</w:t>
            </w:r>
            <w:r w:rsidR="00691E97" w:rsidRPr="0038748D">
              <w:rPr>
                <w:rFonts w:asciiTheme="minorHAnsi" w:hAnsiTheme="minorHAnsi" w:cstheme="minorHAnsi"/>
                <w:bCs/>
                <w:sz w:val="22"/>
                <w:szCs w:val="22"/>
                <w:lang w:val="en-GB" w:eastAsia="es-ES"/>
              </w:rPr>
              <w:t>) we use optimized method HPLC-CV-AFS (Perkin-Elmer</w:t>
            </w:r>
            <w:r w:rsidR="00E37858" w:rsidRPr="0038748D">
              <w:rPr>
                <w:rFonts w:asciiTheme="minorHAnsi" w:hAnsiTheme="minorHAnsi" w:cstheme="minorHAnsi"/>
                <w:bCs/>
                <w:sz w:val="22"/>
                <w:szCs w:val="22"/>
                <w:lang w:val="en-GB" w:eastAsia="es-ES"/>
              </w:rPr>
              <w:t xml:space="preserve">, PSA </w:t>
            </w:r>
            <w:proofErr w:type="spellStart"/>
            <w:r w:rsidR="00E37858" w:rsidRPr="0038748D">
              <w:rPr>
                <w:rFonts w:asciiTheme="minorHAnsi" w:hAnsiTheme="minorHAnsi" w:cstheme="minorHAnsi"/>
                <w:bCs/>
                <w:sz w:val="22"/>
                <w:szCs w:val="22"/>
                <w:lang w:val="en-GB" w:eastAsia="es-ES"/>
              </w:rPr>
              <w:t>Millenium</w:t>
            </w:r>
            <w:proofErr w:type="spellEnd"/>
            <w:r w:rsidR="00E37858" w:rsidRPr="0038748D">
              <w:rPr>
                <w:rFonts w:asciiTheme="minorHAnsi" w:hAnsiTheme="minorHAnsi" w:cstheme="minorHAnsi"/>
                <w:bCs/>
                <w:sz w:val="22"/>
                <w:szCs w:val="22"/>
                <w:lang w:val="en-GB" w:eastAsia="es-ES"/>
              </w:rPr>
              <w:t xml:space="preserve"> Merlin</w:t>
            </w:r>
            <w:r w:rsidR="00691E97" w:rsidRPr="0038748D">
              <w:rPr>
                <w:rFonts w:asciiTheme="minorHAnsi" w:hAnsiTheme="minorHAnsi" w:cstheme="minorHAnsi"/>
                <w:bCs/>
                <w:sz w:val="22"/>
                <w:szCs w:val="22"/>
                <w:lang w:val="en-GB" w:eastAsia="es-ES"/>
              </w:rPr>
              <w:t>) after micro</w:t>
            </w:r>
            <w:r w:rsidR="009A4497" w:rsidRPr="0038748D">
              <w:rPr>
                <w:rFonts w:asciiTheme="minorHAnsi" w:hAnsiTheme="minorHAnsi" w:cstheme="minorHAnsi"/>
                <w:bCs/>
                <w:sz w:val="22"/>
                <w:szCs w:val="22"/>
                <w:lang w:val="en-GB" w:eastAsia="es-ES"/>
              </w:rPr>
              <w:t xml:space="preserve">wave extraction procedure (ETHOS </w:t>
            </w:r>
            <w:r w:rsidR="00691E97" w:rsidRPr="0038748D">
              <w:rPr>
                <w:rFonts w:asciiTheme="minorHAnsi" w:hAnsiTheme="minorHAnsi" w:cstheme="minorHAnsi"/>
                <w:bCs/>
                <w:sz w:val="22"/>
                <w:szCs w:val="22"/>
                <w:lang w:val="en-GB" w:eastAsia="es-ES"/>
              </w:rPr>
              <w:t xml:space="preserve">ONE). We are able to determine beside total and </w:t>
            </w:r>
            <w:proofErr w:type="spellStart"/>
            <w:r w:rsidR="00691E97" w:rsidRPr="0038748D">
              <w:rPr>
                <w:rFonts w:asciiTheme="minorHAnsi" w:hAnsiTheme="minorHAnsi" w:cstheme="minorHAnsi"/>
                <w:bCs/>
                <w:sz w:val="22"/>
                <w:szCs w:val="22"/>
                <w:lang w:val="en-GB" w:eastAsia="es-ES"/>
              </w:rPr>
              <w:t>pseudototal</w:t>
            </w:r>
            <w:proofErr w:type="spellEnd"/>
            <w:r w:rsidR="00691E97" w:rsidRPr="0038748D">
              <w:rPr>
                <w:rFonts w:asciiTheme="minorHAnsi" w:hAnsiTheme="minorHAnsi" w:cstheme="minorHAnsi"/>
                <w:bCs/>
                <w:sz w:val="22"/>
                <w:szCs w:val="22"/>
                <w:lang w:val="en-GB" w:eastAsia="es-ES"/>
              </w:rPr>
              <w:t xml:space="preserve"> metal contents also </w:t>
            </w:r>
            <w:proofErr w:type="spellStart"/>
            <w:r w:rsidR="00691E97" w:rsidRPr="0038748D">
              <w:rPr>
                <w:rFonts w:asciiTheme="minorHAnsi" w:hAnsiTheme="minorHAnsi" w:cstheme="minorHAnsi"/>
                <w:bCs/>
                <w:sz w:val="22"/>
                <w:szCs w:val="22"/>
                <w:lang w:val="en-GB" w:eastAsia="es-ES"/>
              </w:rPr>
              <w:t>bioaccessible</w:t>
            </w:r>
            <w:proofErr w:type="spellEnd"/>
            <w:r w:rsidR="00691E97" w:rsidRPr="0038748D">
              <w:rPr>
                <w:rFonts w:asciiTheme="minorHAnsi" w:hAnsiTheme="minorHAnsi" w:cstheme="minorHAnsi"/>
                <w:bCs/>
                <w:sz w:val="22"/>
                <w:szCs w:val="22"/>
                <w:lang w:val="en-GB" w:eastAsia="es-ES"/>
              </w:rPr>
              <w:t xml:space="preserve"> </w:t>
            </w:r>
            <w:r w:rsidR="003F4EBD" w:rsidRPr="0038748D">
              <w:rPr>
                <w:rFonts w:asciiTheme="minorHAnsi" w:hAnsiTheme="minorHAnsi" w:cstheme="minorHAnsi"/>
                <w:bCs/>
                <w:sz w:val="22"/>
                <w:szCs w:val="22"/>
                <w:lang w:val="en-GB" w:eastAsia="es-ES"/>
              </w:rPr>
              <w:t>forms of metals using</w:t>
            </w:r>
            <w:r w:rsidR="003B6E1B" w:rsidRPr="0038748D">
              <w:rPr>
                <w:rFonts w:asciiTheme="minorHAnsi" w:hAnsiTheme="minorHAnsi" w:cstheme="minorHAnsi"/>
                <w:bCs/>
                <w:sz w:val="22"/>
                <w:szCs w:val="22"/>
                <w:lang w:val="en-GB" w:eastAsia="es-ES"/>
              </w:rPr>
              <w:t xml:space="preserve"> in-vitro gastrointestinal</w:t>
            </w:r>
            <w:r w:rsidR="003F4EBD" w:rsidRPr="0038748D">
              <w:rPr>
                <w:rFonts w:asciiTheme="minorHAnsi" w:hAnsiTheme="minorHAnsi" w:cstheme="minorHAnsi"/>
                <w:bCs/>
                <w:sz w:val="22"/>
                <w:szCs w:val="22"/>
                <w:lang w:val="en-GB" w:eastAsia="es-ES"/>
              </w:rPr>
              <w:t xml:space="preserve"> UBM Barge method. A very important part of human risk assessment of heavy metals in foods is study of transport of bioavailable metal forms from the environment, especially from soil and water environment to the primary dietary sources</w:t>
            </w:r>
            <w:r w:rsidR="00297C2B" w:rsidRPr="0038748D">
              <w:rPr>
                <w:rFonts w:asciiTheme="minorHAnsi" w:hAnsiTheme="minorHAnsi" w:cstheme="minorHAnsi"/>
                <w:bCs/>
                <w:sz w:val="22"/>
                <w:szCs w:val="22"/>
                <w:lang w:val="en-GB" w:eastAsia="es-ES"/>
              </w:rPr>
              <w:t xml:space="preserve"> and food</w:t>
            </w:r>
            <w:r w:rsidR="003F4EBD" w:rsidRPr="0038748D">
              <w:rPr>
                <w:rFonts w:asciiTheme="minorHAnsi" w:hAnsiTheme="minorHAnsi" w:cstheme="minorHAnsi"/>
                <w:bCs/>
                <w:sz w:val="22"/>
                <w:szCs w:val="22"/>
                <w:lang w:val="en-GB" w:eastAsia="es-ES"/>
              </w:rPr>
              <w:t xml:space="preserve">. For the determination of bioavailable forms of metals </w:t>
            </w:r>
            <w:r w:rsidR="00871865" w:rsidRPr="0038748D">
              <w:rPr>
                <w:rFonts w:asciiTheme="minorHAnsi" w:hAnsiTheme="minorHAnsi" w:cstheme="minorHAnsi"/>
                <w:bCs/>
                <w:sz w:val="22"/>
                <w:szCs w:val="22"/>
                <w:lang w:val="en-GB" w:eastAsia="es-ES"/>
              </w:rPr>
              <w:t>in environment we use diffusive gradient in thin films</w:t>
            </w:r>
            <w:r w:rsidR="003F4EBD" w:rsidRPr="0038748D">
              <w:rPr>
                <w:rFonts w:asciiTheme="minorHAnsi" w:hAnsiTheme="minorHAnsi" w:cstheme="minorHAnsi"/>
                <w:bCs/>
                <w:sz w:val="22"/>
                <w:szCs w:val="22"/>
                <w:lang w:val="en-GB" w:eastAsia="es-ES"/>
              </w:rPr>
              <w:t xml:space="preserve"> </w:t>
            </w:r>
            <w:r w:rsidR="00871865" w:rsidRPr="0038748D">
              <w:rPr>
                <w:rFonts w:asciiTheme="minorHAnsi" w:hAnsiTheme="minorHAnsi" w:cstheme="minorHAnsi"/>
                <w:bCs/>
                <w:sz w:val="22"/>
                <w:szCs w:val="22"/>
                <w:lang w:val="en-GB" w:eastAsia="es-ES"/>
              </w:rPr>
              <w:t>(</w:t>
            </w:r>
            <w:r w:rsidR="003F4EBD" w:rsidRPr="0038748D">
              <w:rPr>
                <w:rFonts w:asciiTheme="minorHAnsi" w:hAnsiTheme="minorHAnsi" w:cstheme="minorHAnsi"/>
                <w:bCs/>
                <w:sz w:val="22"/>
                <w:szCs w:val="22"/>
                <w:lang w:val="en-GB" w:eastAsia="es-ES"/>
              </w:rPr>
              <w:t>DGT</w:t>
            </w:r>
            <w:r w:rsidR="00871865" w:rsidRPr="0038748D">
              <w:rPr>
                <w:rFonts w:asciiTheme="minorHAnsi" w:hAnsiTheme="minorHAnsi" w:cstheme="minorHAnsi"/>
                <w:bCs/>
                <w:sz w:val="22"/>
                <w:szCs w:val="22"/>
                <w:lang w:val="en-GB" w:eastAsia="es-ES"/>
              </w:rPr>
              <w:t>)</w:t>
            </w:r>
            <w:r w:rsidR="003F4EBD" w:rsidRPr="0038748D">
              <w:rPr>
                <w:rFonts w:asciiTheme="minorHAnsi" w:hAnsiTheme="minorHAnsi" w:cstheme="minorHAnsi"/>
                <w:bCs/>
                <w:sz w:val="22"/>
                <w:szCs w:val="22"/>
                <w:lang w:val="en-GB" w:eastAsia="es-ES"/>
              </w:rPr>
              <w:t xml:space="preserve"> technique</w:t>
            </w:r>
            <w:r w:rsidR="00871865" w:rsidRPr="0038748D">
              <w:rPr>
                <w:rFonts w:asciiTheme="minorHAnsi" w:hAnsiTheme="minorHAnsi" w:cstheme="minorHAnsi"/>
                <w:bCs/>
                <w:sz w:val="22"/>
                <w:szCs w:val="22"/>
                <w:lang w:val="en-GB" w:eastAsia="es-ES"/>
              </w:rPr>
              <w:t xml:space="preserve">. </w:t>
            </w:r>
            <w:r w:rsidR="00D33CB6" w:rsidRPr="0038748D">
              <w:rPr>
                <w:rFonts w:asciiTheme="minorHAnsi" w:hAnsiTheme="minorHAnsi" w:cstheme="minorHAnsi"/>
                <w:bCs/>
                <w:sz w:val="22"/>
                <w:szCs w:val="22"/>
                <w:lang w:val="en-GB" w:eastAsia="es-ES"/>
              </w:rPr>
              <w:t xml:space="preserve"> </w:t>
            </w:r>
          </w:p>
          <w:p w:rsidR="00324E31" w:rsidRPr="0038748D" w:rsidRDefault="008968B7" w:rsidP="00297C2B">
            <w:pPr>
              <w:jc w:val="both"/>
              <w:rPr>
                <w:rFonts w:asciiTheme="minorHAnsi" w:hAnsiTheme="minorHAnsi" w:cstheme="minorHAnsi"/>
                <w:bCs/>
                <w:sz w:val="22"/>
                <w:szCs w:val="22"/>
                <w:lang w:val="en-GB" w:eastAsia="es-ES"/>
              </w:rPr>
            </w:pPr>
            <w:r w:rsidRPr="0038748D">
              <w:rPr>
                <w:rFonts w:asciiTheme="minorHAnsi" w:hAnsiTheme="minorHAnsi" w:cstheme="minorHAnsi"/>
                <w:bCs/>
                <w:sz w:val="22"/>
                <w:szCs w:val="22"/>
                <w:lang w:val="en-GB" w:eastAsia="es-ES"/>
              </w:rPr>
              <w:t>We w</w:t>
            </w:r>
            <w:r w:rsidR="00D33CB6" w:rsidRPr="0038748D">
              <w:rPr>
                <w:rFonts w:asciiTheme="minorHAnsi" w:hAnsiTheme="minorHAnsi" w:cstheme="minorHAnsi"/>
                <w:bCs/>
                <w:sz w:val="22"/>
                <w:szCs w:val="22"/>
                <w:lang w:val="en-GB" w:eastAsia="es-ES"/>
              </w:rPr>
              <w:t xml:space="preserve">ould like to participate at </w:t>
            </w:r>
            <w:r w:rsidRPr="0038748D">
              <w:rPr>
                <w:rFonts w:asciiTheme="minorHAnsi" w:hAnsiTheme="minorHAnsi" w:cstheme="minorHAnsi"/>
                <w:bCs/>
                <w:sz w:val="22"/>
                <w:szCs w:val="22"/>
                <w:lang w:val="en-GB" w:eastAsia="es-ES"/>
              </w:rPr>
              <w:t xml:space="preserve">the </w:t>
            </w:r>
            <w:r w:rsidR="00D33CB6" w:rsidRPr="0038748D">
              <w:rPr>
                <w:rFonts w:asciiTheme="minorHAnsi" w:hAnsiTheme="minorHAnsi" w:cstheme="minorHAnsi"/>
                <w:bCs/>
                <w:sz w:val="22"/>
                <w:szCs w:val="22"/>
                <w:lang w:val="en-GB" w:eastAsia="es-ES"/>
              </w:rPr>
              <w:t>project dealing with the evaluation of quality and safety o</w:t>
            </w:r>
            <w:r w:rsidR="00297C2B" w:rsidRPr="0038748D">
              <w:rPr>
                <w:rFonts w:asciiTheme="minorHAnsi" w:hAnsiTheme="minorHAnsi" w:cstheme="minorHAnsi"/>
                <w:bCs/>
                <w:sz w:val="22"/>
                <w:szCs w:val="22"/>
                <w:lang w:val="en-GB" w:eastAsia="es-ES"/>
              </w:rPr>
              <w:t>f food and primary dietary</w:t>
            </w:r>
            <w:r w:rsidR="00D33CB6" w:rsidRPr="0038748D">
              <w:rPr>
                <w:rFonts w:asciiTheme="minorHAnsi" w:hAnsiTheme="minorHAnsi" w:cstheme="minorHAnsi"/>
                <w:bCs/>
                <w:sz w:val="22"/>
                <w:szCs w:val="22"/>
                <w:lang w:val="en-GB" w:eastAsia="es-ES"/>
              </w:rPr>
              <w:t xml:space="preserve"> sources</w:t>
            </w:r>
            <w:r w:rsidR="00297C2B" w:rsidRPr="0038748D">
              <w:rPr>
                <w:rFonts w:asciiTheme="minorHAnsi" w:hAnsiTheme="minorHAnsi" w:cstheme="minorHAnsi"/>
                <w:bCs/>
                <w:sz w:val="22"/>
                <w:szCs w:val="22"/>
                <w:lang w:val="en-GB" w:eastAsia="es-ES"/>
              </w:rPr>
              <w:t xml:space="preserve"> and food</w:t>
            </w:r>
            <w:r w:rsidRPr="0038748D">
              <w:rPr>
                <w:rFonts w:asciiTheme="minorHAnsi" w:hAnsiTheme="minorHAnsi" w:cstheme="minorHAnsi"/>
                <w:bCs/>
                <w:sz w:val="22"/>
                <w:szCs w:val="22"/>
                <w:lang w:val="en-GB" w:eastAsia="es-ES"/>
              </w:rPr>
              <w:t>,</w:t>
            </w:r>
            <w:r w:rsidR="00D33CB6" w:rsidRPr="0038748D">
              <w:rPr>
                <w:rFonts w:asciiTheme="minorHAnsi" w:hAnsiTheme="minorHAnsi" w:cstheme="minorHAnsi"/>
                <w:bCs/>
                <w:sz w:val="22"/>
                <w:szCs w:val="22"/>
                <w:lang w:val="en-GB" w:eastAsia="es-ES"/>
              </w:rPr>
              <w:t xml:space="preserve"> where we can apply our experience in assessing the </w:t>
            </w:r>
            <w:r w:rsidRPr="0038748D">
              <w:rPr>
                <w:rFonts w:asciiTheme="minorHAnsi" w:hAnsiTheme="minorHAnsi" w:cstheme="minorHAnsi"/>
                <w:bCs/>
                <w:sz w:val="22"/>
                <w:szCs w:val="22"/>
                <w:lang w:val="en-GB" w:eastAsia="es-ES"/>
              </w:rPr>
              <w:t xml:space="preserve">human </w:t>
            </w:r>
            <w:r w:rsidR="00D33CB6" w:rsidRPr="0038748D">
              <w:rPr>
                <w:rFonts w:asciiTheme="minorHAnsi" w:hAnsiTheme="minorHAnsi" w:cstheme="minorHAnsi"/>
                <w:bCs/>
                <w:sz w:val="22"/>
                <w:szCs w:val="22"/>
                <w:lang w:val="en-GB" w:eastAsia="es-ES"/>
              </w:rPr>
              <w:t>health risks of heavy metals</w:t>
            </w:r>
            <w:r w:rsidRPr="0038748D">
              <w:rPr>
                <w:rFonts w:asciiTheme="minorHAnsi" w:hAnsiTheme="minorHAnsi" w:cstheme="minorHAnsi"/>
                <w:bCs/>
                <w:sz w:val="22"/>
                <w:szCs w:val="22"/>
                <w:lang w:val="en-GB" w:eastAsia="es-ES"/>
              </w:rPr>
              <w:t>.</w:t>
            </w:r>
          </w:p>
        </w:tc>
      </w:tr>
      <w:tr w:rsidR="0038748D" w:rsidRPr="0038748D" w:rsidTr="00797FC2">
        <w:tc>
          <w:tcPr>
            <w:tcW w:w="2400" w:type="dxa"/>
            <w:tcBorders>
              <w:top w:val="single" w:sz="4" w:space="0" w:color="auto"/>
              <w:left w:val="single" w:sz="4" w:space="0" w:color="auto"/>
              <w:bottom w:val="single" w:sz="4" w:space="0" w:color="auto"/>
              <w:right w:val="single" w:sz="4" w:space="0" w:color="auto"/>
            </w:tcBorders>
          </w:tcPr>
          <w:p w:rsidR="00880608" w:rsidRPr="0038748D" w:rsidRDefault="00880608" w:rsidP="00880608">
            <w:pPr>
              <w:rPr>
                <w:rFonts w:asciiTheme="minorHAnsi" w:hAnsiTheme="minorHAnsi" w:cstheme="minorHAnsi"/>
                <w:b/>
                <w:bCs/>
                <w:sz w:val="22"/>
                <w:szCs w:val="22"/>
                <w:lang w:val="en-GB"/>
              </w:rPr>
            </w:pPr>
            <w:r w:rsidRPr="0038748D">
              <w:rPr>
                <w:rFonts w:asciiTheme="minorHAnsi" w:hAnsiTheme="minorHAnsi" w:cstheme="minorHAnsi"/>
                <w:b/>
                <w:bCs/>
                <w:sz w:val="22"/>
                <w:szCs w:val="22"/>
                <w:lang w:val="en-GB"/>
              </w:rPr>
              <w:t>Further information</w:t>
            </w:r>
          </w:p>
        </w:tc>
        <w:tc>
          <w:tcPr>
            <w:tcW w:w="8040" w:type="dxa"/>
            <w:tcBorders>
              <w:top w:val="single" w:sz="4" w:space="0" w:color="auto"/>
              <w:left w:val="single" w:sz="4" w:space="0" w:color="auto"/>
              <w:bottom w:val="single" w:sz="4" w:space="0" w:color="auto"/>
              <w:right w:val="single" w:sz="4" w:space="0" w:color="auto"/>
            </w:tcBorders>
          </w:tcPr>
          <w:p w:rsidR="002E3B02" w:rsidRPr="0038748D" w:rsidRDefault="002D018C" w:rsidP="002B0E85">
            <w:pPr>
              <w:tabs>
                <w:tab w:val="left" w:pos="3000"/>
              </w:tabs>
              <w:jc w:val="both"/>
              <w:rPr>
                <w:rFonts w:asciiTheme="minorHAnsi" w:hAnsiTheme="minorHAnsi" w:cstheme="minorHAnsi"/>
                <w:bCs/>
                <w:sz w:val="22"/>
                <w:szCs w:val="22"/>
                <w:lang w:val="en-GB" w:eastAsia="es-ES"/>
              </w:rPr>
            </w:pPr>
            <w:r>
              <w:rPr>
                <w:rFonts w:asciiTheme="minorHAnsi" w:hAnsiTheme="minorHAnsi" w:cstheme="minorHAnsi"/>
                <w:bCs/>
                <w:sz w:val="22"/>
                <w:szCs w:val="22"/>
                <w:lang w:val="en-GB" w:eastAsia="es-ES"/>
              </w:rPr>
              <w:t>TRL of our sub parts is 1</w:t>
            </w:r>
            <w:r w:rsidR="00C51B06" w:rsidRPr="0038748D">
              <w:rPr>
                <w:rFonts w:asciiTheme="minorHAnsi" w:hAnsiTheme="minorHAnsi" w:cstheme="minorHAnsi"/>
                <w:bCs/>
                <w:sz w:val="22"/>
                <w:szCs w:val="22"/>
                <w:lang w:val="en-GB" w:eastAsia="es-ES"/>
              </w:rPr>
              <w:t>.</w:t>
            </w:r>
          </w:p>
          <w:p w:rsidR="00C51B06" w:rsidRPr="0038748D" w:rsidRDefault="00C51B06" w:rsidP="002B0E85">
            <w:pPr>
              <w:tabs>
                <w:tab w:val="left" w:pos="3000"/>
              </w:tabs>
              <w:jc w:val="both"/>
              <w:rPr>
                <w:rFonts w:asciiTheme="minorHAnsi" w:hAnsiTheme="minorHAnsi" w:cstheme="minorHAnsi"/>
                <w:bCs/>
                <w:sz w:val="22"/>
                <w:szCs w:val="22"/>
                <w:lang w:val="en-GB" w:eastAsia="es-ES"/>
              </w:rPr>
            </w:pPr>
            <w:r w:rsidRPr="0038748D">
              <w:rPr>
                <w:rFonts w:asciiTheme="minorHAnsi" w:hAnsiTheme="minorHAnsi" w:cstheme="minorHAnsi"/>
                <w:bCs/>
                <w:sz w:val="22"/>
                <w:szCs w:val="22"/>
                <w:lang w:val="en-GB" w:eastAsia="es-ES"/>
              </w:rPr>
              <w:t>For more, please, see http://af.mendelu.cz/239</w:t>
            </w:r>
          </w:p>
          <w:p w:rsidR="002E3B02" w:rsidRPr="0038748D" w:rsidRDefault="002E3B02" w:rsidP="002B0E85">
            <w:pPr>
              <w:tabs>
                <w:tab w:val="left" w:pos="3000"/>
              </w:tabs>
              <w:jc w:val="both"/>
              <w:rPr>
                <w:rFonts w:asciiTheme="minorHAnsi" w:hAnsiTheme="minorHAnsi" w:cstheme="minorHAnsi"/>
                <w:bCs/>
                <w:sz w:val="22"/>
                <w:szCs w:val="22"/>
                <w:lang w:val="en-GB" w:eastAsia="es-ES"/>
              </w:rPr>
            </w:pPr>
          </w:p>
        </w:tc>
      </w:tr>
      <w:tr w:rsidR="0038748D" w:rsidRPr="0038748D" w:rsidTr="00797FC2">
        <w:tc>
          <w:tcPr>
            <w:tcW w:w="2400" w:type="dxa"/>
            <w:tcBorders>
              <w:top w:val="single" w:sz="4" w:space="0" w:color="auto"/>
              <w:left w:val="single" w:sz="4" w:space="0" w:color="auto"/>
              <w:bottom w:val="single" w:sz="4" w:space="0" w:color="auto"/>
              <w:right w:val="single" w:sz="4" w:space="0" w:color="auto"/>
            </w:tcBorders>
          </w:tcPr>
          <w:p w:rsidR="002E3B02" w:rsidRPr="0038748D" w:rsidRDefault="002E3B02" w:rsidP="00880608">
            <w:pPr>
              <w:rPr>
                <w:rFonts w:asciiTheme="minorHAnsi" w:hAnsiTheme="minorHAnsi" w:cstheme="minorHAnsi"/>
                <w:b/>
                <w:bCs/>
                <w:sz w:val="22"/>
                <w:szCs w:val="22"/>
                <w:lang w:val="en-GB"/>
              </w:rPr>
            </w:pPr>
            <w:r w:rsidRPr="0038748D">
              <w:rPr>
                <w:rFonts w:asciiTheme="minorHAnsi" w:hAnsiTheme="minorHAnsi" w:cstheme="minorHAnsi"/>
                <w:b/>
                <w:bCs/>
                <w:sz w:val="22"/>
                <w:szCs w:val="22"/>
                <w:lang w:val="en-GB"/>
              </w:rPr>
              <w:t>Proposal development stage</w:t>
            </w:r>
          </w:p>
        </w:tc>
        <w:tc>
          <w:tcPr>
            <w:tcW w:w="8040" w:type="dxa"/>
            <w:tcBorders>
              <w:top w:val="single" w:sz="4" w:space="0" w:color="auto"/>
              <w:left w:val="single" w:sz="4" w:space="0" w:color="auto"/>
              <w:bottom w:val="single" w:sz="4" w:space="0" w:color="auto"/>
              <w:right w:val="single" w:sz="4" w:space="0" w:color="auto"/>
            </w:tcBorders>
          </w:tcPr>
          <w:p w:rsidR="002E3B02" w:rsidRPr="0038748D" w:rsidRDefault="000F340A" w:rsidP="002B0E85">
            <w:pPr>
              <w:tabs>
                <w:tab w:val="left" w:pos="3000"/>
              </w:tabs>
              <w:jc w:val="both"/>
              <w:rPr>
                <w:rFonts w:asciiTheme="minorHAnsi" w:hAnsiTheme="minorHAnsi" w:cstheme="minorHAnsi"/>
                <w:bCs/>
                <w:sz w:val="22"/>
                <w:szCs w:val="22"/>
                <w:lang w:val="en-GB" w:eastAsia="es-ES"/>
              </w:rPr>
            </w:pPr>
            <w:r w:rsidRPr="0038748D">
              <w:rPr>
                <w:rFonts w:asciiTheme="minorHAnsi" w:hAnsiTheme="minorHAnsi" w:cstheme="minorHAnsi"/>
                <w:bCs/>
                <w:sz w:val="22"/>
                <w:szCs w:val="22"/>
                <w:lang w:val="en-GB" w:eastAsia="es-ES"/>
              </w:rPr>
              <w:t>N/A</w:t>
            </w:r>
          </w:p>
        </w:tc>
      </w:tr>
      <w:tr w:rsidR="0038748D" w:rsidRPr="0038748D" w:rsidTr="00797FC2">
        <w:tc>
          <w:tcPr>
            <w:tcW w:w="2400" w:type="dxa"/>
            <w:tcBorders>
              <w:top w:val="single" w:sz="4" w:space="0" w:color="auto"/>
              <w:left w:val="single" w:sz="4" w:space="0" w:color="auto"/>
              <w:bottom w:val="single" w:sz="4" w:space="0" w:color="auto"/>
              <w:right w:val="single" w:sz="4" w:space="0" w:color="auto"/>
            </w:tcBorders>
          </w:tcPr>
          <w:p w:rsidR="002E3B02" w:rsidRPr="0038748D" w:rsidRDefault="002E3B02" w:rsidP="00880608">
            <w:pPr>
              <w:rPr>
                <w:rFonts w:asciiTheme="minorHAnsi" w:hAnsiTheme="minorHAnsi" w:cstheme="minorHAnsi"/>
                <w:b/>
                <w:bCs/>
                <w:sz w:val="22"/>
                <w:szCs w:val="22"/>
                <w:lang w:val="en-GB"/>
              </w:rPr>
            </w:pPr>
            <w:r w:rsidRPr="0038748D">
              <w:rPr>
                <w:rFonts w:asciiTheme="minorHAnsi" w:hAnsiTheme="minorHAnsi" w:cstheme="minorHAnsi"/>
                <w:b/>
                <w:bCs/>
                <w:sz w:val="22"/>
                <w:szCs w:val="22"/>
                <w:lang w:val="en-GB"/>
              </w:rPr>
              <w:t>Requested funding</w:t>
            </w:r>
          </w:p>
        </w:tc>
        <w:tc>
          <w:tcPr>
            <w:tcW w:w="8040" w:type="dxa"/>
            <w:tcBorders>
              <w:top w:val="single" w:sz="4" w:space="0" w:color="auto"/>
              <w:left w:val="single" w:sz="4" w:space="0" w:color="auto"/>
              <w:bottom w:val="single" w:sz="4" w:space="0" w:color="auto"/>
              <w:right w:val="single" w:sz="4" w:space="0" w:color="auto"/>
            </w:tcBorders>
          </w:tcPr>
          <w:p w:rsidR="002E3B02" w:rsidRPr="0038748D" w:rsidRDefault="000F340A" w:rsidP="002B0E85">
            <w:pPr>
              <w:tabs>
                <w:tab w:val="left" w:pos="3000"/>
              </w:tabs>
              <w:jc w:val="both"/>
              <w:rPr>
                <w:rFonts w:asciiTheme="minorHAnsi" w:hAnsiTheme="minorHAnsi" w:cstheme="minorHAnsi"/>
                <w:bCs/>
                <w:sz w:val="22"/>
                <w:szCs w:val="22"/>
                <w:lang w:val="en-GB" w:eastAsia="es-ES"/>
              </w:rPr>
            </w:pPr>
            <w:r w:rsidRPr="0038748D">
              <w:rPr>
                <w:rFonts w:asciiTheme="minorHAnsi" w:hAnsiTheme="minorHAnsi" w:cstheme="minorHAnsi"/>
                <w:bCs/>
                <w:sz w:val="22"/>
                <w:szCs w:val="22"/>
                <w:lang w:val="en-GB" w:eastAsia="es-ES"/>
              </w:rPr>
              <w:t>App. 400 000 Euro</w:t>
            </w:r>
          </w:p>
        </w:tc>
      </w:tr>
    </w:tbl>
    <w:p w:rsidR="00057D16" w:rsidRPr="0038748D" w:rsidRDefault="00057D16" w:rsidP="002E3B02">
      <w:pPr>
        <w:jc w:val="center"/>
        <w:rPr>
          <w:rFonts w:cs="Arial"/>
          <w:b/>
          <w:sz w:val="10"/>
          <w:szCs w:val="10"/>
          <w:u w:val="single"/>
          <w:lang w:val="en-GB"/>
        </w:rPr>
      </w:pPr>
    </w:p>
    <w:tbl>
      <w:tblPr>
        <w:tblW w:w="10440" w:type="dxa"/>
        <w:tblInd w:w="-492" w:type="dxa"/>
        <w:tblLook w:val="0000" w:firstRow="0" w:lastRow="0" w:firstColumn="0" w:lastColumn="0" w:noHBand="0" w:noVBand="0"/>
      </w:tblPr>
      <w:tblGrid>
        <w:gridCol w:w="2400"/>
        <w:gridCol w:w="8040"/>
      </w:tblGrid>
      <w:tr w:rsidR="0038748D" w:rsidRPr="0038748D" w:rsidTr="00D72D1E">
        <w:tc>
          <w:tcPr>
            <w:tcW w:w="10440" w:type="dxa"/>
            <w:gridSpan w:val="2"/>
            <w:tcBorders>
              <w:top w:val="single" w:sz="4" w:space="0" w:color="auto"/>
              <w:left w:val="single" w:sz="4" w:space="0" w:color="auto"/>
              <w:bottom w:val="single" w:sz="4" w:space="0" w:color="auto"/>
              <w:right w:val="single" w:sz="4" w:space="0" w:color="auto"/>
            </w:tcBorders>
            <w:shd w:val="clear" w:color="auto" w:fill="C0C0C0"/>
          </w:tcPr>
          <w:p w:rsidR="00D72D1E" w:rsidRPr="0038748D" w:rsidRDefault="00D72D1E" w:rsidP="00D72D1E">
            <w:pPr>
              <w:jc w:val="center"/>
              <w:rPr>
                <w:rFonts w:asciiTheme="minorHAnsi" w:hAnsiTheme="minorHAnsi" w:cstheme="minorHAnsi"/>
                <w:sz w:val="22"/>
                <w:szCs w:val="22"/>
                <w:lang w:val="en-GB" w:eastAsia="es-ES"/>
              </w:rPr>
            </w:pPr>
            <w:r w:rsidRPr="0038748D">
              <w:rPr>
                <w:rFonts w:asciiTheme="minorHAnsi" w:hAnsiTheme="minorHAnsi" w:cstheme="minorHAnsi"/>
                <w:b/>
                <w:bCs/>
                <w:sz w:val="22"/>
                <w:szCs w:val="22"/>
                <w:lang w:val="en-GB"/>
              </w:rPr>
              <w:t>Proposer</w:t>
            </w:r>
          </w:p>
        </w:tc>
      </w:tr>
      <w:tr w:rsidR="0038748D" w:rsidRPr="0038748D" w:rsidTr="00D72D1E">
        <w:tc>
          <w:tcPr>
            <w:tcW w:w="2400" w:type="dxa"/>
            <w:tcBorders>
              <w:top w:val="single" w:sz="4" w:space="0" w:color="auto"/>
              <w:left w:val="single" w:sz="4" w:space="0" w:color="auto"/>
              <w:bottom w:val="single" w:sz="4" w:space="0" w:color="auto"/>
              <w:right w:val="single" w:sz="4" w:space="0" w:color="auto"/>
            </w:tcBorders>
          </w:tcPr>
          <w:p w:rsidR="00D72D1E" w:rsidRPr="0038748D" w:rsidRDefault="00D72D1E" w:rsidP="00D72D1E">
            <w:pPr>
              <w:rPr>
                <w:rFonts w:asciiTheme="minorHAnsi" w:hAnsiTheme="minorHAnsi" w:cstheme="minorHAnsi"/>
                <w:b/>
                <w:bCs/>
                <w:sz w:val="22"/>
                <w:szCs w:val="22"/>
                <w:lang w:val="en-GB" w:eastAsia="es-ES"/>
              </w:rPr>
            </w:pPr>
            <w:r w:rsidRPr="0038748D">
              <w:rPr>
                <w:rFonts w:asciiTheme="minorHAnsi" w:hAnsiTheme="minorHAnsi" w:cstheme="minorHAnsi"/>
                <w:b/>
                <w:bCs/>
                <w:sz w:val="22"/>
                <w:szCs w:val="22"/>
                <w:lang w:val="en-GB"/>
              </w:rPr>
              <w:t>Type of organization</w:t>
            </w:r>
          </w:p>
        </w:tc>
        <w:tc>
          <w:tcPr>
            <w:tcW w:w="8040" w:type="dxa"/>
            <w:tcBorders>
              <w:top w:val="single" w:sz="4" w:space="0" w:color="auto"/>
              <w:left w:val="single" w:sz="4" w:space="0" w:color="auto"/>
              <w:bottom w:val="single" w:sz="4" w:space="0" w:color="auto"/>
              <w:right w:val="single" w:sz="4" w:space="0" w:color="auto"/>
            </w:tcBorders>
          </w:tcPr>
          <w:p w:rsidR="00D72D1E" w:rsidRPr="0038748D" w:rsidRDefault="00F648E1" w:rsidP="00D72D1E">
            <w:pPr>
              <w:rPr>
                <w:rFonts w:asciiTheme="minorHAnsi" w:hAnsiTheme="minorHAnsi" w:cstheme="minorHAnsi"/>
                <w:bCs/>
                <w:sz w:val="22"/>
                <w:szCs w:val="22"/>
                <w:lang w:val="en-GB" w:eastAsia="es-ES"/>
              </w:rPr>
            </w:pPr>
            <w:r w:rsidRPr="0038748D">
              <w:rPr>
                <w:rFonts w:asciiTheme="minorHAnsi" w:hAnsiTheme="minorHAnsi" w:cstheme="minorHAnsi"/>
                <w:bCs/>
                <w:sz w:val="22"/>
                <w:szCs w:val="22"/>
                <w:lang w:val="en-GB" w:eastAsia="es-ES"/>
              </w:rPr>
              <w:t>University</w:t>
            </w:r>
          </w:p>
        </w:tc>
      </w:tr>
      <w:tr w:rsidR="0038748D" w:rsidRPr="0038748D" w:rsidTr="00D72D1E">
        <w:tc>
          <w:tcPr>
            <w:tcW w:w="2400" w:type="dxa"/>
            <w:tcBorders>
              <w:top w:val="single" w:sz="4" w:space="0" w:color="auto"/>
              <w:left w:val="single" w:sz="4" w:space="0" w:color="auto"/>
              <w:bottom w:val="single" w:sz="4" w:space="0" w:color="auto"/>
              <w:right w:val="single" w:sz="4" w:space="0" w:color="auto"/>
            </w:tcBorders>
          </w:tcPr>
          <w:p w:rsidR="005E7D6A" w:rsidRPr="0038748D" w:rsidRDefault="005E7D6A" w:rsidP="00D72D1E">
            <w:pPr>
              <w:rPr>
                <w:rFonts w:asciiTheme="minorHAnsi" w:hAnsiTheme="minorHAnsi" w:cstheme="minorHAnsi"/>
                <w:b/>
                <w:bCs/>
                <w:sz w:val="22"/>
                <w:szCs w:val="22"/>
                <w:lang w:val="en-GB"/>
              </w:rPr>
            </w:pPr>
            <w:r w:rsidRPr="0038748D">
              <w:rPr>
                <w:rFonts w:asciiTheme="minorHAnsi" w:hAnsiTheme="minorHAnsi" w:cstheme="minorHAnsi"/>
                <w:b/>
                <w:bCs/>
                <w:sz w:val="22"/>
                <w:szCs w:val="22"/>
                <w:lang w:val="en-GB"/>
              </w:rPr>
              <w:t>Role in the project</w:t>
            </w:r>
          </w:p>
        </w:tc>
        <w:tc>
          <w:tcPr>
            <w:tcW w:w="8040" w:type="dxa"/>
            <w:tcBorders>
              <w:top w:val="single" w:sz="4" w:space="0" w:color="auto"/>
              <w:left w:val="single" w:sz="4" w:space="0" w:color="auto"/>
              <w:bottom w:val="single" w:sz="4" w:space="0" w:color="auto"/>
              <w:right w:val="single" w:sz="4" w:space="0" w:color="auto"/>
            </w:tcBorders>
          </w:tcPr>
          <w:p w:rsidR="005E7D6A" w:rsidRPr="0038748D" w:rsidRDefault="00F648E1" w:rsidP="00D72D1E">
            <w:pPr>
              <w:rPr>
                <w:rFonts w:asciiTheme="minorHAnsi" w:hAnsiTheme="minorHAnsi" w:cstheme="minorHAnsi"/>
                <w:bCs/>
                <w:sz w:val="22"/>
                <w:szCs w:val="22"/>
                <w:lang w:val="en-GB" w:eastAsia="es-ES"/>
              </w:rPr>
            </w:pPr>
            <w:r w:rsidRPr="0038748D">
              <w:rPr>
                <w:rFonts w:asciiTheme="minorHAnsi" w:hAnsiTheme="minorHAnsi" w:cstheme="minorHAnsi"/>
                <w:bCs/>
                <w:sz w:val="22"/>
                <w:szCs w:val="22"/>
                <w:lang w:val="en-GB" w:eastAsia="es-ES"/>
              </w:rPr>
              <w:t>Partner</w:t>
            </w:r>
          </w:p>
        </w:tc>
      </w:tr>
      <w:tr w:rsidR="0038748D" w:rsidRPr="0038748D" w:rsidTr="00D72D1E">
        <w:tc>
          <w:tcPr>
            <w:tcW w:w="2400" w:type="dxa"/>
            <w:tcBorders>
              <w:top w:val="single" w:sz="4" w:space="0" w:color="auto"/>
              <w:left w:val="single" w:sz="4" w:space="0" w:color="auto"/>
              <w:bottom w:val="single" w:sz="4" w:space="0" w:color="auto"/>
              <w:right w:val="single" w:sz="4" w:space="0" w:color="auto"/>
            </w:tcBorders>
          </w:tcPr>
          <w:p w:rsidR="00D72D1E" w:rsidRPr="0038748D" w:rsidRDefault="00D72D1E" w:rsidP="00D72D1E">
            <w:pPr>
              <w:rPr>
                <w:rFonts w:asciiTheme="minorHAnsi" w:hAnsiTheme="minorHAnsi" w:cstheme="minorHAnsi"/>
                <w:b/>
                <w:bCs/>
                <w:sz w:val="22"/>
                <w:szCs w:val="22"/>
                <w:lang w:val="en-GB"/>
              </w:rPr>
            </w:pPr>
            <w:r w:rsidRPr="0038748D">
              <w:rPr>
                <w:rFonts w:asciiTheme="minorHAnsi" w:hAnsiTheme="minorHAnsi" w:cstheme="minorHAnsi"/>
                <w:b/>
                <w:bCs/>
                <w:sz w:val="22"/>
                <w:szCs w:val="22"/>
                <w:lang w:val="en-GB"/>
              </w:rPr>
              <w:t>Previous FP experience</w:t>
            </w:r>
          </w:p>
        </w:tc>
        <w:tc>
          <w:tcPr>
            <w:tcW w:w="8040" w:type="dxa"/>
            <w:tcBorders>
              <w:top w:val="single" w:sz="4" w:space="0" w:color="auto"/>
              <w:left w:val="single" w:sz="4" w:space="0" w:color="auto"/>
              <w:bottom w:val="single" w:sz="4" w:space="0" w:color="auto"/>
              <w:right w:val="single" w:sz="4" w:space="0" w:color="auto"/>
            </w:tcBorders>
          </w:tcPr>
          <w:p w:rsidR="00D72D1E" w:rsidRPr="0038748D" w:rsidRDefault="00F648E1" w:rsidP="00F648E1">
            <w:pPr>
              <w:rPr>
                <w:rFonts w:asciiTheme="minorHAnsi" w:hAnsiTheme="minorHAnsi" w:cstheme="minorHAnsi"/>
                <w:bCs/>
                <w:sz w:val="22"/>
                <w:szCs w:val="22"/>
                <w:lang w:val="en-GB" w:eastAsia="es-ES"/>
              </w:rPr>
            </w:pPr>
            <w:r w:rsidRPr="0038748D">
              <w:rPr>
                <w:rFonts w:asciiTheme="minorHAnsi" w:hAnsiTheme="minorHAnsi" w:cstheme="minorHAnsi"/>
                <w:bCs/>
                <w:sz w:val="22"/>
                <w:szCs w:val="22"/>
                <w:lang w:val="en-GB" w:eastAsia="es-ES"/>
              </w:rPr>
              <w:t xml:space="preserve">MAS, </w:t>
            </w:r>
            <w:proofErr w:type="spellStart"/>
            <w:r w:rsidRPr="0038748D">
              <w:rPr>
                <w:rFonts w:asciiTheme="minorHAnsi" w:hAnsiTheme="minorHAnsi" w:cstheme="minorHAnsi"/>
                <w:bCs/>
                <w:sz w:val="22"/>
                <w:szCs w:val="22"/>
                <w:lang w:val="en-GB" w:eastAsia="es-ES"/>
              </w:rPr>
              <w:t>Nanoelectronics</w:t>
            </w:r>
            <w:proofErr w:type="spellEnd"/>
            <w:r w:rsidRPr="0038748D">
              <w:rPr>
                <w:rFonts w:asciiTheme="minorHAnsi" w:hAnsiTheme="minorHAnsi" w:cstheme="minorHAnsi"/>
                <w:bCs/>
                <w:sz w:val="22"/>
                <w:szCs w:val="22"/>
                <w:lang w:val="en-GB" w:eastAsia="es-ES"/>
              </w:rPr>
              <w:t xml:space="preserve"> for mobile AAL-Systems, 7 RP ENIAC (2009-2012)</w:t>
            </w:r>
          </w:p>
          <w:p w:rsidR="00F648E1" w:rsidRPr="0038748D" w:rsidRDefault="00F648E1" w:rsidP="00F648E1">
            <w:pPr>
              <w:rPr>
                <w:rFonts w:asciiTheme="minorHAnsi" w:hAnsiTheme="minorHAnsi" w:cstheme="minorHAnsi"/>
                <w:bCs/>
                <w:sz w:val="22"/>
                <w:szCs w:val="22"/>
                <w:lang w:val="en-GB" w:eastAsia="es-ES"/>
              </w:rPr>
            </w:pPr>
            <w:r w:rsidRPr="0038748D">
              <w:rPr>
                <w:rFonts w:asciiTheme="minorHAnsi" w:hAnsiTheme="minorHAnsi" w:cstheme="minorHAnsi"/>
                <w:bCs/>
                <w:sz w:val="22"/>
                <w:szCs w:val="22"/>
                <w:lang w:val="en-GB" w:eastAsia="es-ES"/>
              </w:rPr>
              <w:t>Ultra-Fast Molecular Filovirus Diagnostics „FILODIAG, H2020-JTI-IMI2-2014-02-single, H2020 (2015-2016)</w:t>
            </w:r>
          </w:p>
        </w:tc>
      </w:tr>
    </w:tbl>
    <w:p w:rsidR="00805DE3" w:rsidRPr="00FE2AF8" w:rsidRDefault="00805DE3">
      <w:pPr>
        <w:jc w:val="center"/>
        <w:rPr>
          <w:rFonts w:cs="Arial"/>
          <w:b/>
          <w:sz w:val="10"/>
          <w:szCs w:val="10"/>
          <w:u w:val="single"/>
          <w:lang w:val="en-GB"/>
        </w:rPr>
      </w:pPr>
    </w:p>
    <w:p w:rsidR="00D72D1E" w:rsidRPr="00FE2AF8" w:rsidRDefault="00D72D1E">
      <w:pPr>
        <w:jc w:val="center"/>
        <w:rPr>
          <w:rFonts w:cs="Arial"/>
          <w:b/>
          <w:sz w:val="10"/>
          <w:szCs w:val="10"/>
          <w:u w:val="single"/>
          <w:lang w:val="en-GB"/>
        </w:rPr>
      </w:pPr>
    </w:p>
    <w:tbl>
      <w:tblPr>
        <w:tblW w:w="10440" w:type="dxa"/>
        <w:tblInd w:w="-492" w:type="dxa"/>
        <w:tblLook w:val="0000" w:firstRow="0" w:lastRow="0" w:firstColumn="0" w:lastColumn="0" w:noHBand="0" w:noVBand="0"/>
      </w:tblPr>
      <w:tblGrid>
        <w:gridCol w:w="2400"/>
        <w:gridCol w:w="8040"/>
      </w:tblGrid>
      <w:tr w:rsidR="002E3B02" w:rsidRPr="00FE2AF8" w:rsidTr="002E3B02">
        <w:tc>
          <w:tcPr>
            <w:tcW w:w="10440" w:type="dxa"/>
            <w:gridSpan w:val="2"/>
            <w:tcBorders>
              <w:top w:val="single" w:sz="4" w:space="0" w:color="auto"/>
              <w:left w:val="single" w:sz="4" w:space="0" w:color="auto"/>
              <w:bottom w:val="single" w:sz="4" w:space="0" w:color="auto"/>
              <w:right w:val="single" w:sz="4" w:space="0" w:color="auto"/>
            </w:tcBorders>
            <w:shd w:val="clear" w:color="auto" w:fill="C0C0C0"/>
          </w:tcPr>
          <w:p w:rsidR="002E3B02" w:rsidRPr="00FE2AF8" w:rsidRDefault="002E3B02" w:rsidP="002E3B02">
            <w:pPr>
              <w:jc w:val="center"/>
              <w:rPr>
                <w:rFonts w:asciiTheme="minorHAnsi" w:hAnsiTheme="minorHAnsi" w:cstheme="minorHAnsi"/>
                <w:sz w:val="22"/>
                <w:szCs w:val="22"/>
                <w:lang w:val="en-GB" w:eastAsia="es-ES"/>
              </w:rPr>
            </w:pPr>
            <w:r w:rsidRPr="00FE2AF8">
              <w:rPr>
                <w:rFonts w:asciiTheme="minorHAnsi" w:hAnsiTheme="minorHAnsi" w:cstheme="minorHAnsi"/>
                <w:b/>
                <w:bCs/>
                <w:color w:val="000000"/>
                <w:sz w:val="22"/>
                <w:szCs w:val="22"/>
                <w:lang w:val="en-GB"/>
              </w:rPr>
              <w:t xml:space="preserve">Target Partner(s) </w:t>
            </w:r>
          </w:p>
        </w:tc>
      </w:tr>
      <w:tr w:rsidR="002E3B02" w:rsidRPr="00FE2AF8" w:rsidTr="002E3B02">
        <w:tc>
          <w:tcPr>
            <w:tcW w:w="2400" w:type="dxa"/>
            <w:tcBorders>
              <w:top w:val="single" w:sz="4" w:space="0" w:color="auto"/>
              <w:left w:val="single" w:sz="4" w:space="0" w:color="auto"/>
              <w:bottom w:val="single" w:sz="4" w:space="0" w:color="auto"/>
              <w:right w:val="single" w:sz="4" w:space="0" w:color="auto"/>
            </w:tcBorders>
          </w:tcPr>
          <w:p w:rsidR="002E3B02" w:rsidRPr="00FE2AF8" w:rsidRDefault="002E3B02" w:rsidP="002E3B02">
            <w:pPr>
              <w:rPr>
                <w:rFonts w:asciiTheme="minorHAnsi" w:hAnsiTheme="minorHAnsi" w:cstheme="minorHAnsi"/>
                <w:b/>
                <w:bCs/>
                <w:color w:val="000000"/>
                <w:sz w:val="22"/>
                <w:szCs w:val="22"/>
                <w:lang w:val="en-GB" w:eastAsia="es-ES"/>
              </w:rPr>
            </w:pPr>
            <w:r w:rsidRPr="00FE2AF8">
              <w:rPr>
                <w:rFonts w:asciiTheme="minorHAnsi" w:hAnsiTheme="minorHAnsi" w:cstheme="minorHAnsi"/>
                <w:b/>
                <w:bCs/>
                <w:color w:val="000000"/>
                <w:sz w:val="22"/>
                <w:szCs w:val="22"/>
                <w:lang w:val="en-GB"/>
              </w:rPr>
              <w:t>Type of organization</w:t>
            </w:r>
          </w:p>
        </w:tc>
        <w:tc>
          <w:tcPr>
            <w:tcW w:w="8040" w:type="dxa"/>
            <w:tcBorders>
              <w:top w:val="single" w:sz="4" w:space="0" w:color="auto"/>
              <w:left w:val="single" w:sz="4" w:space="0" w:color="auto"/>
              <w:bottom w:val="single" w:sz="4" w:space="0" w:color="auto"/>
              <w:right w:val="single" w:sz="4" w:space="0" w:color="auto"/>
            </w:tcBorders>
          </w:tcPr>
          <w:p w:rsidR="002E3B02" w:rsidRPr="00FE2AF8" w:rsidRDefault="00426A94" w:rsidP="002E3B02">
            <w:pPr>
              <w:rPr>
                <w:rFonts w:asciiTheme="minorHAnsi" w:hAnsiTheme="minorHAnsi" w:cstheme="minorHAnsi"/>
                <w:bCs/>
                <w:color w:val="000000"/>
                <w:sz w:val="22"/>
                <w:szCs w:val="22"/>
                <w:lang w:val="en-GB" w:eastAsia="es-ES"/>
              </w:rPr>
            </w:pPr>
            <w:r w:rsidRPr="00FE2AF8">
              <w:rPr>
                <w:rFonts w:asciiTheme="minorHAnsi" w:hAnsiTheme="minorHAnsi" w:cstheme="minorHAnsi"/>
                <w:bCs/>
                <w:color w:val="000000"/>
                <w:sz w:val="22"/>
                <w:szCs w:val="22"/>
                <w:lang w:val="en-GB" w:eastAsia="es-ES"/>
              </w:rPr>
              <w:t>SMEs, Universities, Research Organization</w:t>
            </w:r>
          </w:p>
        </w:tc>
      </w:tr>
      <w:tr w:rsidR="002E3B02" w:rsidRPr="00FE2AF8" w:rsidTr="002E3B02">
        <w:tc>
          <w:tcPr>
            <w:tcW w:w="2400" w:type="dxa"/>
            <w:tcBorders>
              <w:top w:val="single" w:sz="4" w:space="0" w:color="auto"/>
              <w:left w:val="single" w:sz="4" w:space="0" w:color="auto"/>
              <w:bottom w:val="single" w:sz="4" w:space="0" w:color="auto"/>
              <w:right w:val="single" w:sz="4" w:space="0" w:color="auto"/>
            </w:tcBorders>
          </w:tcPr>
          <w:p w:rsidR="002E3B02" w:rsidRPr="00FE2AF8" w:rsidRDefault="002E3B02" w:rsidP="002E3B02">
            <w:pPr>
              <w:rPr>
                <w:rFonts w:asciiTheme="minorHAnsi" w:hAnsiTheme="minorHAnsi" w:cstheme="minorHAnsi"/>
                <w:b/>
                <w:bCs/>
                <w:color w:val="000000"/>
                <w:sz w:val="22"/>
                <w:szCs w:val="22"/>
                <w:lang w:val="en-GB"/>
              </w:rPr>
            </w:pPr>
            <w:r w:rsidRPr="00FE2AF8">
              <w:rPr>
                <w:rFonts w:asciiTheme="minorHAnsi" w:hAnsiTheme="minorHAnsi" w:cstheme="minorHAnsi"/>
                <w:b/>
                <w:bCs/>
                <w:color w:val="000000"/>
                <w:sz w:val="22"/>
                <w:szCs w:val="22"/>
                <w:lang w:val="en-GB"/>
              </w:rPr>
              <w:t>Required skills and expertise</w:t>
            </w:r>
          </w:p>
        </w:tc>
        <w:tc>
          <w:tcPr>
            <w:tcW w:w="8040" w:type="dxa"/>
            <w:tcBorders>
              <w:top w:val="single" w:sz="4" w:space="0" w:color="auto"/>
              <w:left w:val="single" w:sz="4" w:space="0" w:color="auto"/>
              <w:bottom w:val="single" w:sz="4" w:space="0" w:color="auto"/>
              <w:right w:val="single" w:sz="4" w:space="0" w:color="auto"/>
            </w:tcBorders>
          </w:tcPr>
          <w:p w:rsidR="00F96695" w:rsidRDefault="000C1C78" w:rsidP="00F96695">
            <w:pPr>
              <w:pStyle w:val="Odstavecseseznamem"/>
              <w:numPr>
                <w:ilvl w:val="0"/>
                <w:numId w:val="4"/>
              </w:numPr>
              <w:ind w:left="180" w:hanging="180"/>
              <w:rPr>
                <w:rFonts w:asciiTheme="minorHAnsi" w:hAnsiTheme="minorHAnsi" w:cstheme="minorHAnsi"/>
                <w:bCs/>
                <w:color w:val="000000"/>
                <w:sz w:val="22"/>
                <w:szCs w:val="22"/>
                <w:lang w:val="en-GB" w:eastAsia="es-ES"/>
              </w:rPr>
            </w:pPr>
            <w:r>
              <w:rPr>
                <w:rFonts w:asciiTheme="minorHAnsi" w:hAnsiTheme="minorHAnsi" w:cstheme="minorHAnsi"/>
                <w:bCs/>
                <w:color w:val="000000"/>
                <w:sz w:val="22"/>
                <w:szCs w:val="22"/>
                <w:lang w:val="en-GB" w:eastAsia="es-ES"/>
              </w:rPr>
              <w:t>Integration</w:t>
            </w:r>
          </w:p>
          <w:p w:rsidR="00F96695" w:rsidRDefault="00F96695" w:rsidP="00F96695">
            <w:pPr>
              <w:pStyle w:val="Odstavecseseznamem"/>
              <w:numPr>
                <w:ilvl w:val="0"/>
                <w:numId w:val="4"/>
              </w:numPr>
              <w:ind w:left="180" w:hanging="180"/>
              <w:rPr>
                <w:rFonts w:asciiTheme="minorHAnsi" w:hAnsiTheme="minorHAnsi" w:cstheme="minorHAnsi"/>
                <w:bCs/>
                <w:color w:val="000000"/>
                <w:sz w:val="22"/>
                <w:szCs w:val="22"/>
                <w:lang w:val="en-GB" w:eastAsia="es-ES"/>
              </w:rPr>
            </w:pPr>
            <w:r w:rsidRPr="00F96695">
              <w:rPr>
                <w:rFonts w:asciiTheme="minorHAnsi" w:hAnsiTheme="minorHAnsi" w:cstheme="minorHAnsi"/>
                <w:bCs/>
                <w:color w:val="000000"/>
                <w:sz w:val="22"/>
                <w:szCs w:val="22"/>
                <w:lang w:val="en-GB" w:eastAsia="es-ES"/>
              </w:rPr>
              <w:t>Ensuring</w:t>
            </w:r>
            <w:r>
              <w:rPr>
                <w:rFonts w:asciiTheme="minorHAnsi" w:hAnsiTheme="minorHAnsi" w:cstheme="minorHAnsi"/>
                <w:bCs/>
                <w:color w:val="000000"/>
                <w:sz w:val="22"/>
                <w:szCs w:val="22"/>
                <w:lang w:val="en-GB" w:eastAsia="es-ES"/>
              </w:rPr>
              <w:t xml:space="preserve"> of</w:t>
            </w:r>
            <w:r w:rsidRPr="00F96695">
              <w:rPr>
                <w:rFonts w:asciiTheme="minorHAnsi" w:hAnsiTheme="minorHAnsi" w:cstheme="minorHAnsi"/>
                <w:bCs/>
                <w:color w:val="000000"/>
                <w:sz w:val="22"/>
                <w:szCs w:val="22"/>
                <w:lang w:val="en-GB" w:eastAsia="es-ES"/>
              </w:rPr>
              <w:t xml:space="preserve"> the </w:t>
            </w:r>
            <w:r>
              <w:rPr>
                <w:rFonts w:asciiTheme="minorHAnsi" w:hAnsiTheme="minorHAnsi" w:cstheme="minorHAnsi"/>
                <w:bCs/>
                <w:color w:val="000000"/>
                <w:sz w:val="22"/>
                <w:szCs w:val="22"/>
                <w:lang w:val="en-GB" w:eastAsia="es-ES"/>
              </w:rPr>
              <w:t>management and organization of the project including sampling of food and food products</w:t>
            </w:r>
          </w:p>
          <w:p w:rsidR="002E3B02" w:rsidRPr="00F96695" w:rsidRDefault="00F96695" w:rsidP="00F96695">
            <w:pPr>
              <w:pStyle w:val="Odstavecseseznamem"/>
              <w:numPr>
                <w:ilvl w:val="0"/>
                <w:numId w:val="4"/>
              </w:numPr>
              <w:ind w:left="180" w:hanging="180"/>
              <w:rPr>
                <w:rFonts w:asciiTheme="minorHAnsi" w:hAnsiTheme="minorHAnsi" w:cstheme="minorHAnsi"/>
                <w:bCs/>
                <w:color w:val="000000"/>
                <w:sz w:val="22"/>
                <w:szCs w:val="22"/>
                <w:lang w:val="en-GB" w:eastAsia="es-ES"/>
              </w:rPr>
            </w:pPr>
            <w:r>
              <w:rPr>
                <w:rFonts w:asciiTheme="minorHAnsi" w:hAnsiTheme="minorHAnsi" w:cstheme="minorHAnsi"/>
                <w:bCs/>
                <w:color w:val="000000"/>
                <w:sz w:val="22"/>
                <w:szCs w:val="22"/>
                <w:lang w:val="en-GB" w:eastAsia="es-ES"/>
              </w:rPr>
              <w:t>another</w:t>
            </w:r>
            <w:r w:rsidRPr="00F96695">
              <w:rPr>
                <w:rFonts w:asciiTheme="minorHAnsi" w:hAnsiTheme="minorHAnsi" w:cstheme="minorHAnsi"/>
                <w:bCs/>
                <w:color w:val="000000"/>
                <w:sz w:val="22"/>
                <w:szCs w:val="22"/>
                <w:lang w:val="en-GB" w:eastAsia="es-ES"/>
              </w:rPr>
              <w:t xml:space="preserve"> in</w:t>
            </w:r>
            <w:r>
              <w:rPr>
                <w:rFonts w:asciiTheme="minorHAnsi" w:hAnsiTheme="minorHAnsi" w:cstheme="minorHAnsi"/>
                <w:bCs/>
                <w:color w:val="000000"/>
                <w:sz w:val="22"/>
                <w:szCs w:val="22"/>
                <w:lang w:val="en-GB" w:eastAsia="es-ES"/>
              </w:rPr>
              <w:t>- vivo/</w:t>
            </w:r>
            <w:r w:rsidRPr="00F96695">
              <w:rPr>
                <w:rFonts w:asciiTheme="minorHAnsi" w:hAnsiTheme="minorHAnsi" w:cstheme="minorHAnsi"/>
                <w:bCs/>
                <w:color w:val="000000"/>
                <w:sz w:val="22"/>
                <w:szCs w:val="22"/>
                <w:lang w:val="en-GB" w:eastAsia="es-ES"/>
              </w:rPr>
              <w:t>in</w:t>
            </w:r>
            <w:r>
              <w:rPr>
                <w:rFonts w:asciiTheme="minorHAnsi" w:hAnsiTheme="minorHAnsi" w:cstheme="minorHAnsi"/>
                <w:bCs/>
                <w:color w:val="000000"/>
                <w:sz w:val="22"/>
                <w:szCs w:val="22"/>
                <w:lang w:val="en-GB" w:eastAsia="es-ES"/>
              </w:rPr>
              <w:t>-</w:t>
            </w:r>
            <w:r w:rsidRPr="00F96695">
              <w:rPr>
                <w:rFonts w:asciiTheme="minorHAnsi" w:hAnsiTheme="minorHAnsi" w:cstheme="minorHAnsi"/>
                <w:bCs/>
                <w:color w:val="000000"/>
                <w:sz w:val="22"/>
                <w:szCs w:val="22"/>
                <w:lang w:val="en-GB" w:eastAsia="es-ES"/>
              </w:rPr>
              <w:t>vitro bio</w:t>
            </w:r>
            <w:r w:rsidR="002D018C">
              <w:rPr>
                <w:rFonts w:asciiTheme="minorHAnsi" w:hAnsiTheme="minorHAnsi" w:cstheme="minorHAnsi"/>
                <w:bCs/>
                <w:color w:val="000000"/>
                <w:sz w:val="22"/>
                <w:szCs w:val="22"/>
                <w:lang w:val="en-GB" w:eastAsia="es-ES"/>
              </w:rPr>
              <w:t xml:space="preserve"> </w:t>
            </w:r>
            <w:r w:rsidRPr="00F96695">
              <w:rPr>
                <w:rFonts w:asciiTheme="minorHAnsi" w:hAnsiTheme="minorHAnsi" w:cstheme="minorHAnsi"/>
                <w:bCs/>
                <w:color w:val="000000"/>
                <w:sz w:val="22"/>
                <w:szCs w:val="22"/>
                <w:lang w:val="en-GB" w:eastAsia="es-ES"/>
              </w:rPr>
              <w:t>accessibility</w:t>
            </w:r>
            <w:r>
              <w:rPr>
                <w:rFonts w:asciiTheme="minorHAnsi" w:hAnsiTheme="minorHAnsi" w:cstheme="minorHAnsi"/>
                <w:bCs/>
                <w:color w:val="000000"/>
                <w:sz w:val="22"/>
                <w:szCs w:val="22"/>
                <w:lang w:val="en-GB" w:eastAsia="es-ES"/>
              </w:rPr>
              <w:t xml:space="preserve"> test</w:t>
            </w:r>
          </w:p>
        </w:tc>
      </w:tr>
      <w:tr w:rsidR="002E3B02" w:rsidRPr="00FE2AF8" w:rsidTr="002E3B02">
        <w:tc>
          <w:tcPr>
            <w:tcW w:w="2400" w:type="dxa"/>
            <w:tcBorders>
              <w:top w:val="single" w:sz="4" w:space="0" w:color="auto"/>
              <w:left w:val="single" w:sz="4" w:space="0" w:color="auto"/>
              <w:bottom w:val="single" w:sz="4" w:space="0" w:color="auto"/>
              <w:right w:val="single" w:sz="4" w:space="0" w:color="auto"/>
            </w:tcBorders>
          </w:tcPr>
          <w:p w:rsidR="002E3B02" w:rsidRPr="00FE2AF8" w:rsidRDefault="002E3B02" w:rsidP="002E3B02">
            <w:pPr>
              <w:rPr>
                <w:rFonts w:asciiTheme="minorHAnsi" w:hAnsiTheme="minorHAnsi" w:cstheme="minorHAnsi"/>
                <w:b/>
                <w:bCs/>
                <w:color w:val="000000"/>
                <w:sz w:val="22"/>
                <w:szCs w:val="22"/>
                <w:lang w:val="en-GB" w:eastAsia="es-ES"/>
              </w:rPr>
            </w:pPr>
            <w:r w:rsidRPr="00FE2AF8">
              <w:rPr>
                <w:rFonts w:asciiTheme="minorHAnsi" w:hAnsiTheme="minorHAnsi" w:cstheme="minorHAnsi"/>
                <w:b/>
                <w:bCs/>
                <w:color w:val="000000"/>
                <w:sz w:val="22"/>
                <w:szCs w:val="22"/>
                <w:lang w:val="en-GB"/>
              </w:rPr>
              <w:t>Role in the project</w:t>
            </w:r>
          </w:p>
        </w:tc>
        <w:tc>
          <w:tcPr>
            <w:tcW w:w="8040" w:type="dxa"/>
            <w:tcBorders>
              <w:top w:val="single" w:sz="4" w:space="0" w:color="auto"/>
              <w:left w:val="single" w:sz="4" w:space="0" w:color="auto"/>
              <w:bottom w:val="single" w:sz="4" w:space="0" w:color="auto"/>
              <w:right w:val="single" w:sz="4" w:space="0" w:color="auto"/>
            </w:tcBorders>
          </w:tcPr>
          <w:p w:rsidR="002E3B02" w:rsidRPr="00FE2AF8" w:rsidRDefault="000C1C78" w:rsidP="000C1C78">
            <w:pPr>
              <w:pStyle w:val="Odstavecseseznamem"/>
              <w:numPr>
                <w:ilvl w:val="0"/>
                <w:numId w:val="4"/>
              </w:numPr>
              <w:ind w:left="180" w:hanging="180"/>
              <w:rPr>
                <w:rFonts w:asciiTheme="minorHAnsi" w:hAnsiTheme="minorHAnsi" w:cstheme="minorHAnsi"/>
                <w:bCs/>
                <w:color w:val="000000"/>
                <w:sz w:val="22"/>
                <w:szCs w:val="22"/>
                <w:lang w:val="en-GB" w:eastAsia="es-ES"/>
              </w:rPr>
            </w:pPr>
            <w:r w:rsidRPr="000C1C78">
              <w:rPr>
                <w:rFonts w:asciiTheme="minorHAnsi" w:hAnsiTheme="minorHAnsi" w:cstheme="minorHAnsi"/>
                <w:bCs/>
                <w:color w:val="000000"/>
                <w:sz w:val="22"/>
                <w:szCs w:val="22"/>
                <w:lang w:val="en-GB" w:eastAsia="es-ES"/>
              </w:rPr>
              <w:t>We are looking to be partner</w:t>
            </w:r>
          </w:p>
        </w:tc>
      </w:tr>
      <w:tr w:rsidR="002E3B02" w:rsidRPr="00FE2AF8" w:rsidTr="002E3B02">
        <w:tc>
          <w:tcPr>
            <w:tcW w:w="2400" w:type="dxa"/>
            <w:tcBorders>
              <w:top w:val="single" w:sz="4" w:space="0" w:color="auto"/>
              <w:left w:val="single" w:sz="4" w:space="0" w:color="auto"/>
              <w:bottom w:val="single" w:sz="4" w:space="0" w:color="auto"/>
              <w:right w:val="single" w:sz="4" w:space="0" w:color="auto"/>
            </w:tcBorders>
          </w:tcPr>
          <w:p w:rsidR="002E3B02" w:rsidRPr="00FE2AF8" w:rsidRDefault="002E3B02" w:rsidP="002E3B02">
            <w:pPr>
              <w:rPr>
                <w:rFonts w:asciiTheme="minorHAnsi" w:hAnsiTheme="minorHAnsi" w:cstheme="minorHAnsi"/>
                <w:b/>
                <w:bCs/>
                <w:color w:val="000000"/>
                <w:sz w:val="22"/>
                <w:szCs w:val="22"/>
                <w:lang w:val="en-GB"/>
              </w:rPr>
            </w:pPr>
            <w:r w:rsidRPr="00FE2AF8">
              <w:rPr>
                <w:rFonts w:asciiTheme="minorHAnsi" w:hAnsiTheme="minorHAnsi" w:cstheme="minorHAnsi"/>
                <w:b/>
                <w:bCs/>
                <w:color w:val="000000"/>
                <w:sz w:val="22"/>
                <w:szCs w:val="22"/>
                <w:lang w:val="en-GB"/>
              </w:rPr>
              <w:t>Preferred countries</w:t>
            </w:r>
          </w:p>
        </w:tc>
        <w:tc>
          <w:tcPr>
            <w:tcW w:w="8040" w:type="dxa"/>
            <w:tcBorders>
              <w:top w:val="single" w:sz="4" w:space="0" w:color="auto"/>
              <w:left w:val="single" w:sz="4" w:space="0" w:color="auto"/>
              <w:bottom w:val="single" w:sz="4" w:space="0" w:color="auto"/>
              <w:right w:val="single" w:sz="4" w:space="0" w:color="auto"/>
            </w:tcBorders>
          </w:tcPr>
          <w:p w:rsidR="002E3B02" w:rsidRPr="00FE2AF8" w:rsidRDefault="00426A94" w:rsidP="002E3B02">
            <w:pPr>
              <w:rPr>
                <w:rFonts w:asciiTheme="minorHAnsi" w:hAnsiTheme="minorHAnsi" w:cstheme="minorHAnsi"/>
                <w:bCs/>
                <w:color w:val="000000"/>
                <w:sz w:val="22"/>
                <w:szCs w:val="22"/>
                <w:lang w:val="en-GB"/>
              </w:rPr>
            </w:pPr>
            <w:r w:rsidRPr="00FE2AF8">
              <w:rPr>
                <w:rFonts w:asciiTheme="minorHAnsi" w:hAnsiTheme="minorHAnsi" w:cstheme="minorHAnsi"/>
                <w:bCs/>
                <w:color w:val="000000"/>
                <w:sz w:val="22"/>
                <w:szCs w:val="22"/>
                <w:lang w:val="en-GB"/>
              </w:rPr>
              <w:t>N/A</w:t>
            </w:r>
          </w:p>
        </w:tc>
      </w:tr>
      <w:tr w:rsidR="002E3B02" w:rsidRPr="00FE2AF8" w:rsidTr="002E3B02">
        <w:tc>
          <w:tcPr>
            <w:tcW w:w="2400" w:type="dxa"/>
            <w:tcBorders>
              <w:top w:val="single" w:sz="4" w:space="0" w:color="auto"/>
              <w:left w:val="single" w:sz="4" w:space="0" w:color="auto"/>
              <w:bottom w:val="single" w:sz="4" w:space="0" w:color="auto"/>
              <w:right w:val="single" w:sz="4" w:space="0" w:color="auto"/>
            </w:tcBorders>
          </w:tcPr>
          <w:p w:rsidR="002E3B02" w:rsidRPr="00FE2AF8" w:rsidRDefault="002E3B02" w:rsidP="002E3B02">
            <w:pPr>
              <w:rPr>
                <w:rFonts w:asciiTheme="minorHAnsi" w:hAnsiTheme="minorHAnsi" w:cstheme="minorHAnsi"/>
                <w:b/>
                <w:bCs/>
                <w:color w:val="000000"/>
                <w:sz w:val="22"/>
                <w:szCs w:val="22"/>
                <w:lang w:val="en-GB"/>
              </w:rPr>
            </w:pPr>
            <w:r w:rsidRPr="00FE2AF8">
              <w:rPr>
                <w:rFonts w:asciiTheme="minorHAnsi" w:hAnsiTheme="minorHAnsi" w:cstheme="minorHAnsi"/>
                <w:b/>
                <w:bCs/>
                <w:color w:val="000000"/>
                <w:sz w:val="22"/>
                <w:szCs w:val="22"/>
                <w:lang w:val="en-GB"/>
              </w:rPr>
              <w:t>Keywords</w:t>
            </w:r>
          </w:p>
        </w:tc>
        <w:tc>
          <w:tcPr>
            <w:tcW w:w="8040" w:type="dxa"/>
            <w:tcBorders>
              <w:top w:val="single" w:sz="4" w:space="0" w:color="auto"/>
              <w:left w:val="single" w:sz="4" w:space="0" w:color="auto"/>
              <w:bottom w:val="single" w:sz="4" w:space="0" w:color="auto"/>
              <w:right w:val="single" w:sz="4" w:space="0" w:color="auto"/>
            </w:tcBorders>
          </w:tcPr>
          <w:p w:rsidR="002E3B02" w:rsidRPr="00FE2AF8" w:rsidRDefault="008968B7" w:rsidP="008968B7">
            <w:pPr>
              <w:rPr>
                <w:rFonts w:asciiTheme="minorHAnsi" w:hAnsiTheme="minorHAnsi" w:cstheme="minorHAnsi"/>
                <w:bCs/>
                <w:color w:val="000000"/>
                <w:sz w:val="22"/>
                <w:szCs w:val="22"/>
                <w:lang w:val="en-GB"/>
              </w:rPr>
            </w:pPr>
            <w:r>
              <w:rPr>
                <w:rFonts w:asciiTheme="minorHAnsi" w:hAnsiTheme="minorHAnsi" w:cstheme="minorHAnsi"/>
                <w:bCs/>
                <w:color w:val="000000"/>
                <w:sz w:val="22"/>
                <w:szCs w:val="22"/>
                <w:lang w:val="en-GB"/>
              </w:rPr>
              <w:t xml:space="preserve">Metals, speciation analysis, UBM test, DGT, atomic absorption spectrometry, </w:t>
            </w:r>
          </w:p>
        </w:tc>
      </w:tr>
    </w:tbl>
    <w:p w:rsidR="002E3B02" w:rsidRPr="00FE2AF8" w:rsidRDefault="002E3B02">
      <w:pPr>
        <w:jc w:val="center"/>
        <w:rPr>
          <w:rFonts w:cs="Arial"/>
          <w:b/>
          <w:sz w:val="10"/>
          <w:szCs w:val="10"/>
          <w:u w:val="single"/>
          <w:lang w:val="en-GB"/>
        </w:rPr>
      </w:pPr>
    </w:p>
    <w:p w:rsidR="002E3B02" w:rsidRPr="00FE2AF8" w:rsidRDefault="002E3B02">
      <w:pPr>
        <w:jc w:val="center"/>
        <w:rPr>
          <w:rFonts w:cs="Arial"/>
          <w:b/>
          <w:sz w:val="10"/>
          <w:szCs w:val="10"/>
          <w:u w:val="single"/>
          <w:lang w:val="en-GB"/>
        </w:rPr>
      </w:pPr>
    </w:p>
    <w:tbl>
      <w:tblPr>
        <w:tblW w:w="10440" w:type="dxa"/>
        <w:tblInd w:w="-492" w:type="dxa"/>
        <w:tblLook w:val="0000" w:firstRow="0" w:lastRow="0" w:firstColumn="0" w:lastColumn="0" w:noHBand="0" w:noVBand="0"/>
      </w:tblPr>
      <w:tblGrid>
        <w:gridCol w:w="10440"/>
      </w:tblGrid>
      <w:tr w:rsidR="00C927BB" w:rsidRPr="00FE2AF8" w:rsidTr="00C927BB">
        <w:tc>
          <w:tcPr>
            <w:tcW w:w="10440" w:type="dxa"/>
            <w:tcBorders>
              <w:top w:val="single" w:sz="4" w:space="0" w:color="auto"/>
              <w:left w:val="single" w:sz="4" w:space="0" w:color="auto"/>
              <w:bottom w:val="single" w:sz="4" w:space="0" w:color="auto"/>
              <w:right w:val="single" w:sz="4" w:space="0" w:color="auto"/>
            </w:tcBorders>
            <w:shd w:val="clear" w:color="auto" w:fill="C0C0C0"/>
          </w:tcPr>
          <w:p w:rsidR="00C927BB" w:rsidRPr="00FE2AF8" w:rsidRDefault="00C927BB" w:rsidP="00C927BB">
            <w:pPr>
              <w:jc w:val="center"/>
              <w:rPr>
                <w:rFonts w:asciiTheme="minorHAnsi" w:hAnsiTheme="minorHAnsi" w:cstheme="minorHAnsi"/>
                <w:sz w:val="22"/>
                <w:szCs w:val="22"/>
                <w:lang w:val="en-GB" w:eastAsia="es-ES"/>
              </w:rPr>
            </w:pPr>
            <w:r w:rsidRPr="00FE2AF8">
              <w:rPr>
                <w:rFonts w:asciiTheme="minorHAnsi" w:hAnsiTheme="minorHAnsi" w:cstheme="minorHAnsi"/>
                <w:b/>
                <w:bCs/>
                <w:color w:val="000000"/>
                <w:sz w:val="22"/>
                <w:szCs w:val="22"/>
                <w:lang w:val="en-GB"/>
              </w:rPr>
              <w:t>Contact Details</w:t>
            </w:r>
          </w:p>
        </w:tc>
      </w:tr>
      <w:tr w:rsidR="00C927BB" w:rsidRPr="00FE2AF8" w:rsidTr="00C927BB">
        <w:tc>
          <w:tcPr>
            <w:tcW w:w="10440" w:type="dxa"/>
            <w:tcBorders>
              <w:top w:val="single" w:sz="4" w:space="0" w:color="auto"/>
              <w:left w:val="single" w:sz="4" w:space="0" w:color="auto"/>
              <w:bottom w:val="single" w:sz="4" w:space="0" w:color="auto"/>
              <w:right w:val="single" w:sz="4" w:space="0" w:color="auto"/>
            </w:tcBorders>
          </w:tcPr>
          <w:p w:rsidR="003E32BC" w:rsidRPr="00C857EC" w:rsidRDefault="003E32BC" w:rsidP="003E32BC">
            <w:pPr>
              <w:jc w:val="both"/>
              <w:rPr>
                <w:rFonts w:asciiTheme="minorHAnsi" w:hAnsiTheme="minorHAnsi" w:cstheme="minorHAnsi"/>
                <w:sz w:val="22"/>
                <w:szCs w:val="22"/>
                <w:lang w:val="en-GB" w:eastAsia="es-ES"/>
              </w:rPr>
            </w:pPr>
            <w:r w:rsidRPr="00C857EC">
              <w:rPr>
                <w:rFonts w:asciiTheme="minorHAnsi" w:hAnsiTheme="minorHAnsi" w:cstheme="minorHAnsi"/>
                <w:sz w:val="22"/>
                <w:szCs w:val="22"/>
                <w:lang w:val="en-GB" w:eastAsia="es-ES"/>
              </w:rPr>
              <w:t xml:space="preserve">Mgr. Dagmar </w:t>
            </w:r>
            <w:proofErr w:type="spellStart"/>
            <w:r w:rsidRPr="00C857EC">
              <w:rPr>
                <w:rFonts w:asciiTheme="minorHAnsi" w:hAnsiTheme="minorHAnsi" w:cstheme="minorHAnsi"/>
                <w:sz w:val="22"/>
                <w:szCs w:val="22"/>
                <w:lang w:val="en-GB" w:eastAsia="es-ES"/>
              </w:rPr>
              <w:t>Hegerová</w:t>
            </w:r>
            <w:proofErr w:type="spellEnd"/>
            <w:r w:rsidRPr="00C857EC">
              <w:rPr>
                <w:rFonts w:asciiTheme="minorHAnsi" w:hAnsiTheme="minorHAnsi" w:cstheme="minorHAnsi"/>
                <w:sz w:val="22"/>
                <w:szCs w:val="22"/>
                <w:lang w:val="en-GB" w:eastAsia="es-ES"/>
              </w:rPr>
              <w:t>, Ph.D.</w:t>
            </w:r>
          </w:p>
          <w:p w:rsidR="003E32BC" w:rsidRPr="00C857EC" w:rsidRDefault="003E32BC" w:rsidP="003E32BC">
            <w:pPr>
              <w:jc w:val="both"/>
              <w:rPr>
                <w:rFonts w:asciiTheme="minorHAnsi" w:hAnsiTheme="minorHAnsi" w:cstheme="minorHAnsi"/>
                <w:sz w:val="22"/>
                <w:szCs w:val="22"/>
                <w:lang w:val="en-GB" w:eastAsia="es-ES"/>
              </w:rPr>
            </w:pPr>
            <w:r>
              <w:rPr>
                <w:rFonts w:asciiTheme="minorHAnsi" w:hAnsiTheme="minorHAnsi" w:cstheme="minorHAnsi"/>
                <w:sz w:val="22"/>
                <w:szCs w:val="22"/>
                <w:lang w:val="en-GB" w:eastAsia="es-ES"/>
              </w:rPr>
              <w:t>Project manager</w:t>
            </w:r>
            <w:r w:rsidRPr="00C857EC">
              <w:rPr>
                <w:rFonts w:asciiTheme="minorHAnsi" w:hAnsiTheme="minorHAnsi" w:cstheme="minorHAnsi"/>
                <w:sz w:val="22"/>
                <w:szCs w:val="22"/>
                <w:lang w:val="en-GB" w:eastAsia="es-ES"/>
              </w:rPr>
              <w:t xml:space="preserve"> </w:t>
            </w:r>
          </w:p>
          <w:p w:rsidR="003E32BC" w:rsidRPr="00C857EC" w:rsidRDefault="003E32BC" w:rsidP="003E32BC">
            <w:pPr>
              <w:jc w:val="both"/>
              <w:rPr>
                <w:rFonts w:asciiTheme="minorHAnsi" w:hAnsiTheme="minorHAnsi" w:cstheme="minorHAnsi"/>
                <w:sz w:val="22"/>
                <w:szCs w:val="22"/>
                <w:lang w:val="en-GB" w:eastAsia="es-ES"/>
              </w:rPr>
            </w:pPr>
            <w:r w:rsidRPr="00C857EC">
              <w:rPr>
                <w:rFonts w:asciiTheme="minorHAnsi" w:hAnsiTheme="minorHAnsi" w:cstheme="minorHAnsi"/>
                <w:sz w:val="22"/>
                <w:szCs w:val="22"/>
                <w:lang w:val="en-GB" w:eastAsia="es-ES"/>
              </w:rPr>
              <w:t>Department of Chemistry and Biochemistry</w:t>
            </w:r>
          </w:p>
          <w:p w:rsidR="003E32BC" w:rsidRPr="00C857EC" w:rsidRDefault="003E32BC" w:rsidP="003E32BC">
            <w:pPr>
              <w:jc w:val="both"/>
              <w:rPr>
                <w:rFonts w:asciiTheme="minorHAnsi" w:hAnsiTheme="minorHAnsi" w:cstheme="minorHAnsi"/>
                <w:sz w:val="22"/>
                <w:szCs w:val="22"/>
                <w:lang w:val="en-GB" w:eastAsia="es-ES"/>
              </w:rPr>
            </w:pPr>
            <w:r w:rsidRPr="00C857EC">
              <w:rPr>
                <w:rFonts w:asciiTheme="minorHAnsi" w:hAnsiTheme="minorHAnsi" w:cstheme="minorHAnsi"/>
                <w:sz w:val="22"/>
                <w:szCs w:val="22"/>
                <w:lang w:val="en-GB" w:eastAsia="es-ES"/>
              </w:rPr>
              <w:t>Mendel University in Brno</w:t>
            </w:r>
          </w:p>
          <w:p w:rsidR="003E32BC" w:rsidRPr="00C857EC" w:rsidRDefault="003E32BC" w:rsidP="003E32BC">
            <w:pPr>
              <w:jc w:val="both"/>
              <w:rPr>
                <w:rFonts w:asciiTheme="minorHAnsi" w:hAnsiTheme="minorHAnsi" w:cstheme="minorHAnsi"/>
                <w:sz w:val="22"/>
                <w:szCs w:val="22"/>
                <w:lang w:val="en-GB" w:eastAsia="es-ES"/>
              </w:rPr>
            </w:pPr>
            <w:proofErr w:type="spellStart"/>
            <w:r w:rsidRPr="00C857EC">
              <w:rPr>
                <w:rFonts w:asciiTheme="minorHAnsi" w:hAnsiTheme="minorHAnsi" w:cstheme="minorHAnsi"/>
                <w:sz w:val="22"/>
                <w:szCs w:val="22"/>
                <w:lang w:val="en-GB" w:eastAsia="es-ES"/>
              </w:rPr>
              <w:t>Zemědělská</w:t>
            </w:r>
            <w:proofErr w:type="spellEnd"/>
            <w:r w:rsidRPr="00C857EC">
              <w:rPr>
                <w:rFonts w:asciiTheme="minorHAnsi" w:hAnsiTheme="minorHAnsi" w:cstheme="minorHAnsi"/>
                <w:sz w:val="22"/>
                <w:szCs w:val="22"/>
                <w:lang w:val="en-GB" w:eastAsia="es-ES"/>
              </w:rPr>
              <w:t xml:space="preserve"> 1/1665, 613 00 Brno</w:t>
            </w:r>
          </w:p>
          <w:p w:rsidR="003E32BC" w:rsidRPr="00C857EC" w:rsidRDefault="003E32BC" w:rsidP="003E32BC">
            <w:pPr>
              <w:jc w:val="both"/>
              <w:rPr>
                <w:rFonts w:asciiTheme="minorHAnsi" w:hAnsiTheme="minorHAnsi" w:cstheme="minorHAnsi"/>
                <w:sz w:val="22"/>
                <w:szCs w:val="22"/>
                <w:lang w:val="en-GB" w:eastAsia="es-ES"/>
              </w:rPr>
            </w:pPr>
            <w:r w:rsidRPr="00C857EC">
              <w:rPr>
                <w:rFonts w:asciiTheme="minorHAnsi" w:hAnsiTheme="minorHAnsi" w:cstheme="minorHAnsi"/>
                <w:sz w:val="22"/>
                <w:szCs w:val="22"/>
                <w:lang w:val="en-GB" w:eastAsia="es-ES"/>
              </w:rPr>
              <w:t>e-mail: dagmar.chudobova@centrum.cz</w:t>
            </w:r>
          </w:p>
          <w:p w:rsidR="00C927BB" w:rsidRPr="00FE2AF8" w:rsidRDefault="003E32BC" w:rsidP="003E32BC">
            <w:pPr>
              <w:jc w:val="both"/>
              <w:rPr>
                <w:rFonts w:asciiTheme="minorHAnsi" w:hAnsiTheme="minorHAnsi" w:cstheme="minorHAnsi"/>
                <w:sz w:val="22"/>
                <w:szCs w:val="22"/>
                <w:lang w:val="en-GB" w:eastAsia="es-ES"/>
              </w:rPr>
            </w:pPr>
            <w:r w:rsidRPr="00C857EC">
              <w:rPr>
                <w:rFonts w:asciiTheme="minorHAnsi" w:hAnsiTheme="minorHAnsi" w:cstheme="minorHAnsi"/>
                <w:sz w:val="22"/>
                <w:szCs w:val="22"/>
                <w:lang w:val="en-GB" w:eastAsia="es-ES"/>
              </w:rPr>
              <w:t xml:space="preserve">tel.: </w:t>
            </w:r>
            <w:r>
              <w:rPr>
                <w:rFonts w:asciiTheme="minorHAnsi" w:hAnsiTheme="minorHAnsi" w:cstheme="minorHAnsi"/>
                <w:sz w:val="22"/>
                <w:szCs w:val="22"/>
                <w:lang w:val="en-GB" w:eastAsia="es-ES"/>
              </w:rPr>
              <w:t>+420 545 133 365</w:t>
            </w:r>
            <w:bookmarkStart w:id="0" w:name="_GoBack"/>
            <w:bookmarkEnd w:id="0"/>
          </w:p>
        </w:tc>
      </w:tr>
    </w:tbl>
    <w:p w:rsidR="00C927BB" w:rsidRPr="00FE2AF8" w:rsidRDefault="00C927BB">
      <w:pPr>
        <w:jc w:val="center"/>
        <w:rPr>
          <w:rFonts w:cs="Arial"/>
          <w:b/>
          <w:sz w:val="10"/>
          <w:szCs w:val="10"/>
          <w:u w:val="single"/>
          <w:lang w:val="en-GB"/>
        </w:rPr>
      </w:pPr>
    </w:p>
    <w:sectPr w:rsidR="00C927BB" w:rsidRPr="00FE2AF8" w:rsidSect="00797FC2">
      <w:type w:val="continuous"/>
      <w:pgSz w:w="11906" w:h="16838" w:code="9"/>
      <w:pgMar w:top="1418" w:right="624"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A234E"/>
    <w:multiLevelType w:val="hybridMultilevel"/>
    <w:tmpl w:val="47DE80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211B37EE"/>
    <w:multiLevelType w:val="hybridMultilevel"/>
    <w:tmpl w:val="9394FB6E"/>
    <w:lvl w:ilvl="0" w:tplc="96D4AC04">
      <w:start w:val="9"/>
      <w:numFmt w:val="bullet"/>
      <w:lvlText w:val="-"/>
      <w:lvlJc w:val="left"/>
      <w:pPr>
        <w:ind w:left="360" w:hanging="360"/>
      </w:pPr>
      <w:rPr>
        <w:rFonts w:ascii="Calibri" w:eastAsia="Times New Roman" w:hAnsi="Calibri" w:cs="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nsid w:val="5F631C13"/>
    <w:multiLevelType w:val="hybridMultilevel"/>
    <w:tmpl w:val="6FBCFEA6"/>
    <w:lvl w:ilvl="0" w:tplc="96D4AC04">
      <w:start w:val="9"/>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69872B7D"/>
    <w:multiLevelType w:val="hybridMultilevel"/>
    <w:tmpl w:val="65A03706"/>
    <w:lvl w:ilvl="0" w:tplc="75A6031A">
      <w:numFmt w:val="bullet"/>
      <w:lvlText w:val="•"/>
      <w:lvlJc w:val="left"/>
      <w:pPr>
        <w:ind w:left="1068" w:hanging="708"/>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documentProtection w:edit="forms" w:enforcement="0"/>
  <w:styleLockTheme/>
  <w:defaultTabStop w:val="708"/>
  <w:hyphenationZone w:val="425"/>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822"/>
    <w:rsid w:val="00001CDB"/>
    <w:rsid w:val="00040392"/>
    <w:rsid w:val="00057D16"/>
    <w:rsid w:val="00075486"/>
    <w:rsid w:val="000816D2"/>
    <w:rsid w:val="00083130"/>
    <w:rsid w:val="00092BF5"/>
    <w:rsid w:val="000B4165"/>
    <w:rsid w:val="000B5160"/>
    <w:rsid w:val="000B7E25"/>
    <w:rsid w:val="000C1C78"/>
    <w:rsid w:val="000F340A"/>
    <w:rsid w:val="00111D49"/>
    <w:rsid w:val="00124C08"/>
    <w:rsid w:val="00127D7D"/>
    <w:rsid w:val="00170C97"/>
    <w:rsid w:val="00173105"/>
    <w:rsid w:val="001925C9"/>
    <w:rsid w:val="00194540"/>
    <w:rsid w:val="001A00AA"/>
    <w:rsid w:val="001B5169"/>
    <w:rsid w:val="001E4083"/>
    <w:rsid w:val="001E6FB6"/>
    <w:rsid w:val="001F507D"/>
    <w:rsid w:val="00207350"/>
    <w:rsid w:val="00224585"/>
    <w:rsid w:val="002708FF"/>
    <w:rsid w:val="00294A66"/>
    <w:rsid w:val="00297C2B"/>
    <w:rsid w:val="002B0E85"/>
    <w:rsid w:val="002D018C"/>
    <w:rsid w:val="002E3B02"/>
    <w:rsid w:val="00306898"/>
    <w:rsid w:val="00324E31"/>
    <w:rsid w:val="00350BAE"/>
    <w:rsid w:val="00362822"/>
    <w:rsid w:val="0038202D"/>
    <w:rsid w:val="0038748D"/>
    <w:rsid w:val="003B6E1B"/>
    <w:rsid w:val="003D12DE"/>
    <w:rsid w:val="003E32BC"/>
    <w:rsid w:val="003F13D9"/>
    <w:rsid w:val="003F4EBD"/>
    <w:rsid w:val="00426A94"/>
    <w:rsid w:val="00476858"/>
    <w:rsid w:val="00497448"/>
    <w:rsid w:val="005A497D"/>
    <w:rsid w:val="005E093E"/>
    <w:rsid w:val="005E7B58"/>
    <w:rsid w:val="005E7D6A"/>
    <w:rsid w:val="00611246"/>
    <w:rsid w:val="00626E24"/>
    <w:rsid w:val="00691E97"/>
    <w:rsid w:val="006F17A4"/>
    <w:rsid w:val="00715E28"/>
    <w:rsid w:val="0072355B"/>
    <w:rsid w:val="00732B30"/>
    <w:rsid w:val="00740BAA"/>
    <w:rsid w:val="00741803"/>
    <w:rsid w:val="00760DD0"/>
    <w:rsid w:val="00797FC2"/>
    <w:rsid w:val="007A1662"/>
    <w:rsid w:val="007C059B"/>
    <w:rsid w:val="007E3F73"/>
    <w:rsid w:val="00805DE3"/>
    <w:rsid w:val="00832BBB"/>
    <w:rsid w:val="00840BA2"/>
    <w:rsid w:val="0085526A"/>
    <w:rsid w:val="00861697"/>
    <w:rsid w:val="00863147"/>
    <w:rsid w:val="00871865"/>
    <w:rsid w:val="00880608"/>
    <w:rsid w:val="008968B7"/>
    <w:rsid w:val="008C331D"/>
    <w:rsid w:val="008D3C5D"/>
    <w:rsid w:val="00912915"/>
    <w:rsid w:val="00973CCD"/>
    <w:rsid w:val="009A4497"/>
    <w:rsid w:val="00A241C8"/>
    <w:rsid w:val="00A40F4A"/>
    <w:rsid w:val="00A67CE7"/>
    <w:rsid w:val="00A854E6"/>
    <w:rsid w:val="00AD21E8"/>
    <w:rsid w:val="00AD3126"/>
    <w:rsid w:val="00AE5446"/>
    <w:rsid w:val="00AF55A1"/>
    <w:rsid w:val="00B40476"/>
    <w:rsid w:val="00B45FD8"/>
    <w:rsid w:val="00B461B2"/>
    <w:rsid w:val="00B73D6E"/>
    <w:rsid w:val="00BB0828"/>
    <w:rsid w:val="00BD79A2"/>
    <w:rsid w:val="00BF371C"/>
    <w:rsid w:val="00BF57F4"/>
    <w:rsid w:val="00C26E66"/>
    <w:rsid w:val="00C44DBA"/>
    <w:rsid w:val="00C45698"/>
    <w:rsid w:val="00C477C3"/>
    <w:rsid w:val="00C51B06"/>
    <w:rsid w:val="00C54A75"/>
    <w:rsid w:val="00C55FF6"/>
    <w:rsid w:val="00C87363"/>
    <w:rsid w:val="00C90F02"/>
    <w:rsid w:val="00C927BB"/>
    <w:rsid w:val="00CB420B"/>
    <w:rsid w:val="00CC45D2"/>
    <w:rsid w:val="00D04C76"/>
    <w:rsid w:val="00D04FD9"/>
    <w:rsid w:val="00D10D65"/>
    <w:rsid w:val="00D32E3B"/>
    <w:rsid w:val="00D33CB6"/>
    <w:rsid w:val="00D4673E"/>
    <w:rsid w:val="00D72D1E"/>
    <w:rsid w:val="00DD1739"/>
    <w:rsid w:val="00E233E9"/>
    <w:rsid w:val="00E30D3B"/>
    <w:rsid w:val="00E327E3"/>
    <w:rsid w:val="00E37858"/>
    <w:rsid w:val="00E41CB7"/>
    <w:rsid w:val="00E440DD"/>
    <w:rsid w:val="00E7468B"/>
    <w:rsid w:val="00E92B41"/>
    <w:rsid w:val="00EA15B1"/>
    <w:rsid w:val="00EA68C3"/>
    <w:rsid w:val="00EB4D3C"/>
    <w:rsid w:val="00EB6E34"/>
    <w:rsid w:val="00EC4270"/>
    <w:rsid w:val="00ED31EF"/>
    <w:rsid w:val="00EE2F2D"/>
    <w:rsid w:val="00F02BD0"/>
    <w:rsid w:val="00F0431F"/>
    <w:rsid w:val="00F64286"/>
    <w:rsid w:val="00F648E1"/>
    <w:rsid w:val="00F679EB"/>
    <w:rsid w:val="00F81377"/>
    <w:rsid w:val="00F96695"/>
    <w:rsid w:val="00FA7C9B"/>
    <w:rsid w:val="00FD4122"/>
    <w:rsid w:val="00FE2AF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64286"/>
    <w:rPr>
      <w:rFonts w:ascii="Arial" w:hAnsi="Arial"/>
      <w:sz w:val="24"/>
      <w:szCs w:val="24"/>
    </w:rPr>
  </w:style>
  <w:style w:type="paragraph" w:styleId="Nadpis1">
    <w:name w:val="heading 1"/>
    <w:basedOn w:val="Normln"/>
    <w:next w:val="Normln"/>
    <w:qFormat/>
    <w:rsid w:val="00F64286"/>
    <w:pPr>
      <w:keepNext/>
      <w:pBdr>
        <w:top w:val="single" w:sz="4" w:space="0" w:color="auto"/>
        <w:left w:val="single" w:sz="4" w:space="29" w:color="auto"/>
        <w:bottom w:val="single" w:sz="4" w:space="0" w:color="auto"/>
        <w:right w:val="single" w:sz="4" w:space="0" w:color="auto"/>
      </w:pBdr>
      <w:ind w:right="77"/>
      <w:jc w:val="center"/>
      <w:outlineLvl w:val="0"/>
    </w:pPr>
    <w:rPr>
      <w:rFonts w:cs="Arial"/>
      <w:b/>
      <w:sz w:val="32"/>
      <w:szCs w:val="32"/>
      <w:lang w:val="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semiHidden/>
    <w:rsid w:val="00F64286"/>
    <w:rPr>
      <w:color w:val="0000FF"/>
      <w:u w:val="single"/>
    </w:rPr>
  </w:style>
  <w:style w:type="paragraph" w:styleId="Zkladntext2">
    <w:name w:val="Body Text 2"/>
    <w:basedOn w:val="Normln"/>
    <w:semiHidden/>
    <w:rsid w:val="00F64286"/>
    <w:pPr>
      <w:jc w:val="center"/>
    </w:pPr>
  </w:style>
  <w:style w:type="paragraph" w:styleId="Zkladntext">
    <w:name w:val="Body Text"/>
    <w:basedOn w:val="Normln"/>
    <w:semiHidden/>
    <w:rsid w:val="00F64286"/>
    <w:pPr>
      <w:jc w:val="right"/>
    </w:pPr>
  </w:style>
  <w:style w:type="paragraph" w:styleId="Textbubliny">
    <w:name w:val="Balloon Text"/>
    <w:basedOn w:val="Normln"/>
    <w:link w:val="TextbublinyChar"/>
    <w:uiPriority w:val="99"/>
    <w:semiHidden/>
    <w:unhideWhenUsed/>
    <w:rsid w:val="00B45FD8"/>
    <w:rPr>
      <w:rFonts w:ascii="Tahoma" w:hAnsi="Tahoma" w:cs="Tahoma"/>
      <w:sz w:val="16"/>
      <w:szCs w:val="16"/>
    </w:rPr>
  </w:style>
  <w:style w:type="character" w:customStyle="1" w:styleId="TextbublinyChar">
    <w:name w:val="Text bubliny Char"/>
    <w:basedOn w:val="Standardnpsmoodstavce"/>
    <w:link w:val="Textbubliny"/>
    <w:uiPriority w:val="99"/>
    <w:semiHidden/>
    <w:rsid w:val="00B45FD8"/>
    <w:rPr>
      <w:rFonts w:ascii="Tahoma" w:hAnsi="Tahoma" w:cs="Tahoma"/>
      <w:sz w:val="16"/>
      <w:szCs w:val="16"/>
    </w:rPr>
  </w:style>
  <w:style w:type="paragraph" w:styleId="Odstavecseseznamem">
    <w:name w:val="List Paragraph"/>
    <w:basedOn w:val="Normln"/>
    <w:uiPriority w:val="34"/>
    <w:qFormat/>
    <w:rsid w:val="006F17A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64286"/>
    <w:rPr>
      <w:rFonts w:ascii="Arial" w:hAnsi="Arial"/>
      <w:sz w:val="24"/>
      <w:szCs w:val="24"/>
    </w:rPr>
  </w:style>
  <w:style w:type="paragraph" w:styleId="Nadpis1">
    <w:name w:val="heading 1"/>
    <w:basedOn w:val="Normln"/>
    <w:next w:val="Normln"/>
    <w:qFormat/>
    <w:rsid w:val="00F64286"/>
    <w:pPr>
      <w:keepNext/>
      <w:pBdr>
        <w:top w:val="single" w:sz="4" w:space="0" w:color="auto"/>
        <w:left w:val="single" w:sz="4" w:space="29" w:color="auto"/>
        <w:bottom w:val="single" w:sz="4" w:space="0" w:color="auto"/>
        <w:right w:val="single" w:sz="4" w:space="0" w:color="auto"/>
      </w:pBdr>
      <w:ind w:right="77"/>
      <w:jc w:val="center"/>
      <w:outlineLvl w:val="0"/>
    </w:pPr>
    <w:rPr>
      <w:rFonts w:cs="Arial"/>
      <w:b/>
      <w:sz w:val="32"/>
      <w:szCs w:val="32"/>
      <w:lang w:val="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semiHidden/>
    <w:rsid w:val="00F64286"/>
    <w:rPr>
      <w:color w:val="0000FF"/>
      <w:u w:val="single"/>
    </w:rPr>
  </w:style>
  <w:style w:type="paragraph" w:styleId="Zkladntext2">
    <w:name w:val="Body Text 2"/>
    <w:basedOn w:val="Normln"/>
    <w:semiHidden/>
    <w:rsid w:val="00F64286"/>
    <w:pPr>
      <w:jc w:val="center"/>
    </w:pPr>
  </w:style>
  <w:style w:type="paragraph" w:styleId="Zkladntext">
    <w:name w:val="Body Text"/>
    <w:basedOn w:val="Normln"/>
    <w:semiHidden/>
    <w:rsid w:val="00F64286"/>
    <w:pPr>
      <w:jc w:val="right"/>
    </w:pPr>
  </w:style>
  <w:style w:type="paragraph" w:styleId="Textbubliny">
    <w:name w:val="Balloon Text"/>
    <w:basedOn w:val="Normln"/>
    <w:link w:val="TextbublinyChar"/>
    <w:uiPriority w:val="99"/>
    <w:semiHidden/>
    <w:unhideWhenUsed/>
    <w:rsid w:val="00B45FD8"/>
    <w:rPr>
      <w:rFonts w:ascii="Tahoma" w:hAnsi="Tahoma" w:cs="Tahoma"/>
      <w:sz w:val="16"/>
      <w:szCs w:val="16"/>
    </w:rPr>
  </w:style>
  <w:style w:type="character" w:customStyle="1" w:styleId="TextbublinyChar">
    <w:name w:val="Text bubliny Char"/>
    <w:basedOn w:val="Standardnpsmoodstavce"/>
    <w:link w:val="Textbubliny"/>
    <w:uiPriority w:val="99"/>
    <w:semiHidden/>
    <w:rsid w:val="00B45FD8"/>
    <w:rPr>
      <w:rFonts w:ascii="Tahoma" w:hAnsi="Tahoma" w:cs="Tahoma"/>
      <w:sz w:val="16"/>
      <w:szCs w:val="16"/>
    </w:rPr>
  </w:style>
  <w:style w:type="paragraph" w:styleId="Odstavecseseznamem">
    <w:name w:val="List Paragraph"/>
    <w:basedOn w:val="Normln"/>
    <w:uiPriority w:val="34"/>
    <w:qFormat/>
    <w:rsid w:val="006F17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377608">
      <w:bodyDiv w:val="1"/>
      <w:marLeft w:val="0"/>
      <w:marRight w:val="0"/>
      <w:marTop w:val="0"/>
      <w:marBottom w:val="0"/>
      <w:divBdr>
        <w:top w:val="none" w:sz="0" w:space="0" w:color="auto"/>
        <w:left w:val="none" w:sz="0" w:space="0" w:color="auto"/>
        <w:bottom w:val="none" w:sz="0" w:space="0" w:color="auto"/>
        <w:right w:val="none" w:sz="0" w:space="0" w:color="auto"/>
      </w:divBdr>
    </w:div>
    <w:div w:id="595023884">
      <w:bodyDiv w:val="1"/>
      <w:marLeft w:val="0"/>
      <w:marRight w:val="0"/>
      <w:marTop w:val="0"/>
      <w:marBottom w:val="0"/>
      <w:divBdr>
        <w:top w:val="none" w:sz="0" w:space="0" w:color="auto"/>
        <w:left w:val="none" w:sz="0" w:space="0" w:color="auto"/>
        <w:bottom w:val="none" w:sz="0" w:space="0" w:color="auto"/>
        <w:right w:val="none" w:sz="0" w:space="0" w:color="auto"/>
      </w:divBdr>
    </w:div>
    <w:div w:id="743068419">
      <w:bodyDiv w:val="1"/>
      <w:marLeft w:val="0"/>
      <w:marRight w:val="0"/>
      <w:marTop w:val="0"/>
      <w:marBottom w:val="0"/>
      <w:divBdr>
        <w:top w:val="none" w:sz="0" w:space="0" w:color="auto"/>
        <w:left w:val="none" w:sz="0" w:space="0" w:color="auto"/>
        <w:bottom w:val="none" w:sz="0" w:space="0" w:color="auto"/>
        <w:right w:val="none" w:sz="0" w:space="0" w:color="auto"/>
      </w:divBdr>
    </w:div>
    <w:div w:id="2092582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rbkova\AppData\Local\Microsoft\Windows\Temporary%20Internet%20Files\Content.Outlook\CLU1JVKP\2012-CL-ICT-.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A51B3D-F136-47FC-81D5-96DE3A7E6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2012-CL-ICT-</Template>
  <TotalTime>2</TotalTime>
  <Pages>2</Pages>
  <Words>511</Words>
  <Characters>3016</Characters>
  <Application>Microsoft Office Word</Application>
  <DocSecurity>0</DocSecurity>
  <Lines>25</Lines>
  <Paragraphs>7</Paragraphs>
  <ScaleCrop>false</ScaleCrop>
  <HeadingPairs>
    <vt:vector size="4" baseType="variant">
      <vt:variant>
        <vt:lpstr>Název</vt:lpstr>
      </vt:variant>
      <vt:variant>
        <vt:i4>1</vt:i4>
      </vt:variant>
      <vt:variant>
        <vt:lpstr>Titel</vt:lpstr>
      </vt:variant>
      <vt:variant>
        <vt:i4>1</vt:i4>
      </vt:variant>
    </vt:vector>
  </HeadingPairs>
  <TitlesOfParts>
    <vt:vector size="2" baseType="lpstr">
      <vt:lpstr/>
      <vt:lpstr/>
    </vt:vector>
  </TitlesOfParts>
  <Company>IHK München</Company>
  <LinksUpToDate>false</LinksUpToDate>
  <CharactersWithSpaces>3520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vrbkova</dc:creator>
  <cp:lastModifiedBy>K4PC7</cp:lastModifiedBy>
  <cp:revision>4</cp:revision>
  <cp:lastPrinted>2014-06-18T11:33:00Z</cp:lastPrinted>
  <dcterms:created xsi:type="dcterms:W3CDTF">2016-03-29T08:24:00Z</dcterms:created>
  <dcterms:modified xsi:type="dcterms:W3CDTF">2016-04-05T16:20:00Z</dcterms:modified>
</cp:coreProperties>
</file>